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9F8CC" w14:textId="10D0B4FE" w:rsidR="00046BA5" w:rsidRPr="007A6D5D" w:rsidRDefault="008C6605"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1.</w:t>
      </w:r>
      <w:r w:rsidR="00E743E6" w:rsidRPr="007A6D5D">
        <w:rPr>
          <w:rFonts w:ascii="Times New Roman" w:hAnsi="Times New Roman" w:cs="Times New Roman"/>
          <w:b/>
          <w:bCs/>
          <w:sz w:val="24"/>
          <w:szCs w:val="24"/>
        </w:rPr>
        <w:t>0</w:t>
      </w:r>
      <w:r w:rsidRPr="007A6D5D">
        <w:rPr>
          <w:rFonts w:ascii="Times New Roman" w:hAnsi="Times New Roman" w:cs="Times New Roman"/>
          <w:b/>
          <w:bCs/>
          <w:sz w:val="24"/>
          <w:szCs w:val="24"/>
        </w:rPr>
        <w:t xml:space="preserve"> </w:t>
      </w:r>
      <w:r w:rsidR="00046BA5" w:rsidRPr="007A6D5D">
        <w:rPr>
          <w:rFonts w:ascii="Times New Roman" w:hAnsi="Times New Roman" w:cs="Times New Roman"/>
          <w:b/>
          <w:bCs/>
          <w:sz w:val="24"/>
          <w:szCs w:val="24"/>
        </w:rPr>
        <w:t>INTRODUCTION</w:t>
      </w:r>
    </w:p>
    <w:p w14:paraId="16B58FA5" w14:textId="1724AA8B" w:rsidR="00046BA5" w:rsidRPr="007A6D5D" w:rsidRDefault="00046BA5"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Climate change is having a growing impact on cities around the world, including</w:t>
      </w:r>
      <w:r w:rsidR="00125AEB" w:rsidRPr="007A6D5D">
        <w:rPr>
          <w:rFonts w:ascii="Times New Roman" w:hAnsi="Times New Roman" w:cs="Times New Roman"/>
          <w:sz w:val="24"/>
          <w:szCs w:val="24"/>
        </w:rPr>
        <w:t xml:space="preserve"> cities in</w:t>
      </w:r>
      <w:r w:rsidRPr="007A6D5D">
        <w:rPr>
          <w:rFonts w:ascii="Times New Roman" w:hAnsi="Times New Roman" w:cs="Times New Roman"/>
          <w:sz w:val="24"/>
          <w:szCs w:val="24"/>
        </w:rPr>
        <w:t xml:space="preserve"> the Kumasi Metropolitan Assembly (KMA). </w:t>
      </w:r>
      <w:r w:rsidR="00DF3870" w:rsidRPr="007A6D5D">
        <w:rPr>
          <w:rFonts w:ascii="Times New Roman" w:hAnsi="Times New Roman" w:cs="Times New Roman"/>
          <w:sz w:val="24"/>
          <w:szCs w:val="24"/>
        </w:rPr>
        <w:t>KMA</w:t>
      </w:r>
      <w:r w:rsidRPr="007A6D5D">
        <w:rPr>
          <w:rFonts w:ascii="Times New Roman" w:hAnsi="Times New Roman" w:cs="Times New Roman"/>
          <w:sz w:val="24"/>
          <w:szCs w:val="24"/>
        </w:rPr>
        <w:t xml:space="preserve"> is experiencing more extreme weather patterns, such as heavy rainfall, and higher temperatures. These changes are causing problems for people’s health, agriculture, and the overall environment. The Kumasi Metropolitan Assembly (KMA) is particularly vulnerable to flooding, especially during the rainy season. This is partly due to poor </w:t>
      </w:r>
      <w:r w:rsidR="00CA65E4">
        <w:rPr>
          <w:rFonts w:ascii="Times New Roman" w:hAnsi="Times New Roman" w:cs="Times New Roman"/>
          <w:sz w:val="24"/>
          <w:szCs w:val="24"/>
        </w:rPr>
        <w:t>urbanization</w:t>
      </w:r>
      <w:r w:rsidRPr="007A6D5D">
        <w:rPr>
          <w:rFonts w:ascii="Times New Roman" w:hAnsi="Times New Roman" w:cs="Times New Roman"/>
          <w:sz w:val="24"/>
          <w:szCs w:val="24"/>
        </w:rPr>
        <w:t>. As the city grows, the increase in concrete and asphalt surfaces is making certain areas hotter, leading to the urban heat island effect, where temperatures are higher than in surrounding rural areas.</w:t>
      </w:r>
    </w:p>
    <w:p w14:paraId="1E86F5B2" w14:textId="74AF4240" w:rsidR="008C6605" w:rsidRDefault="00046BA5"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The city's agriculture, which is crucial to its economy, is also under threat because of unpredictable rainfall and extreme temperatures that affect crop growth. To tackle these challenges, the Kumasi Metropolitan Assembly (KMA) needs to focus on both preventing further damage and adapting to the changing climate. This includes improving the city’s infrastructure, such as upgrading drainage systems, promoting clean energy, reducing pollution, and managing water resources more effectively. A strong climate action plan is essential to make KMA a more resilient area, where people can live safely and sustainably, despite the challenges posed by climate change</w:t>
      </w:r>
    </w:p>
    <w:p w14:paraId="0E49426C" w14:textId="77777777" w:rsidR="00D165E8" w:rsidRDefault="00D165E8" w:rsidP="007A6D5D">
      <w:pPr>
        <w:spacing w:after="0" w:line="360" w:lineRule="auto"/>
        <w:jc w:val="both"/>
        <w:rPr>
          <w:rFonts w:ascii="Times New Roman" w:hAnsi="Times New Roman" w:cs="Times New Roman"/>
          <w:sz w:val="24"/>
          <w:szCs w:val="24"/>
        </w:rPr>
      </w:pPr>
    </w:p>
    <w:p w14:paraId="4D1459E3" w14:textId="77777777" w:rsidR="00D165E8" w:rsidRDefault="00D165E8" w:rsidP="007A6D5D">
      <w:pPr>
        <w:spacing w:after="0" w:line="360" w:lineRule="auto"/>
        <w:jc w:val="both"/>
        <w:rPr>
          <w:rFonts w:ascii="Times New Roman" w:hAnsi="Times New Roman" w:cs="Times New Roman"/>
          <w:sz w:val="24"/>
          <w:szCs w:val="24"/>
        </w:rPr>
      </w:pPr>
    </w:p>
    <w:p w14:paraId="62D03CD9" w14:textId="77777777" w:rsidR="00D165E8" w:rsidRDefault="00D165E8" w:rsidP="007A6D5D">
      <w:pPr>
        <w:spacing w:after="0" w:line="360" w:lineRule="auto"/>
        <w:jc w:val="both"/>
        <w:rPr>
          <w:rFonts w:ascii="Times New Roman" w:hAnsi="Times New Roman" w:cs="Times New Roman"/>
          <w:sz w:val="24"/>
          <w:szCs w:val="24"/>
        </w:rPr>
      </w:pPr>
    </w:p>
    <w:p w14:paraId="517F9F2F" w14:textId="77777777" w:rsidR="00D165E8" w:rsidRDefault="00D165E8" w:rsidP="007A6D5D">
      <w:pPr>
        <w:spacing w:after="0" w:line="360" w:lineRule="auto"/>
        <w:jc w:val="both"/>
        <w:rPr>
          <w:rFonts w:ascii="Times New Roman" w:hAnsi="Times New Roman" w:cs="Times New Roman"/>
          <w:sz w:val="24"/>
          <w:szCs w:val="24"/>
        </w:rPr>
      </w:pPr>
    </w:p>
    <w:p w14:paraId="3BDE4D6C" w14:textId="77777777" w:rsidR="00D165E8" w:rsidRDefault="00D165E8" w:rsidP="007A6D5D">
      <w:pPr>
        <w:spacing w:after="0" w:line="360" w:lineRule="auto"/>
        <w:jc w:val="both"/>
        <w:rPr>
          <w:rFonts w:ascii="Times New Roman" w:hAnsi="Times New Roman" w:cs="Times New Roman"/>
          <w:sz w:val="24"/>
          <w:szCs w:val="24"/>
        </w:rPr>
      </w:pPr>
    </w:p>
    <w:p w14:paraId="5607F393" w14:textId="77777777" w:rsidR="00D165E8" w:rsidRDefault="00D165E8" w:rsidP="007A6D5D">
      <w:pPr>
        <w:spacing w:after="0" w:line="360" w:lineRule="auto"/>
        <w:jc w:val="both"/>
        <w:rPr>
          <w:rFonts w:ascii="Times New Roman" w:hAnsi="Times New Roman" w:cs="Times New Roman"/>
          <w:sz w:val="24"/>
          <w:szCs w:val="24"/>
        </w:rPr>
      </w:pPr>
    </w:p>
    <w:p w14:paraId="5E61C673" w14:textId="77777777" w:rsidR="00D165E8" w:rsidRDefault="00D165E8" w:rsidP="007A6D5D">
      <w:pPr>
        <w:spacing w:after="0" w:line="360" w:lineRule="auto"/>
        <w:jc w:val="both"/>
        <w:rPr>
          <w:rFonts w:ascii="Times New Roman" w:hAnsi="Times New Roman" w:cs="Times New Roman"/>
          <w:sz w:val="24"/>
          <w:szCs w:val="24"/>
        </w:rPr>
      </w:pPr>
    </w:p>
    <w:p w14:paraId="71C08372" w14:textId="77777777" w:rsidR="00D165E8" w:rsidRDefault="00D165E8" w:rsidP="007A6D5D">
      <w:pPr>
        <w:spacing w:after="0" w:line="360" w:lineRule="auto"/>
        <w:jc w:val="both"/>
        <w:rPr>
          <w:rFonts w:ascii="Times New Roman" w:hAnsi="Times New Roman" w:cs="Times New Roman"/>
          <w:sz w:val="24"/>
          <w:szCs w:val="24"/>
        </w:rPr>
      </w:pPr>
    </w:p>
    <w:p w14:paraId="174ADAF6" w14:textId="77777777" w:rsidR="00D165E8" w:rsidRDefault="00D165E8" w:rsidP="007A6D5D">
      <w:pPr>
        <w:spacing w:after="0" w:line="360" w:lineRule="auto"/>
        <w:jc w:val="both"/>
        <w:rPr>
          <w:rFonts w:ascii="Times New Roman" w:hAnsi="Times New Roman" w:cs="Times New Roman"/>
          <w:sz w:val="24"/>
          <w:szCs w:val="24"/>
        </w:rPr>
      </w:pPr>
    </w:p>
    <w:p w14:paraId="0DB26E33" w14:textId="77777777" w:rsidR="00D165E8" w:rsidRDefault="00D165E8" w:rsidP="007A6D5D">
      <w:pPr>
        <w:spacing w:after="0" w:line="360" w:lineRule="auto"/>
        <w:jc w:val="both"/>
        <w:rPr>
          <w:rFonts w:ascii="Times New Roman" w:hAnsi="Times New Roman" w:cs="Times New Roman"/>
          <w:sz w:val="24"/>
          <w:szCs w:val="24"/>
        </w:rPr>
      </w:pPr>
    </w:p>
    <w:p w14:paraId="0C84DBB8" w14:textId="77777777" w:rsidR="00CA65E4" w:rsidRDefault="00CA65E4" w:rsidP="007A6D5D">
      <w:pPr>
        <w:spacing w:after="0" w:line="360" w:lineRule="auto"/>
        <w:jc w:val="both"/>
        <w:rPr>
          <w:rFonts w:ascii="Times New Roman" w:hAnsi="Times New Roman" w:cs="Times New Roman"/>
          <w:sz w:val="24"/>
          <w:szCs w:val="24"/>
        </w:rPr>
      </w:pPr>
    </w:p>
    <w:p w14:paraId="4162BBDC" w14:textId="77777777" w:rsidR="00CA65E4" w:rsidRDefault="00CA65E4" w:rsidP="007A6D5D">
      <w:pPr>
        <w:spacing w:after="0" w:line="360" w:lineRule="auto"/>
        <w:jc w:val="both"/>
        <w:rPr>
          <w:rFonts w:ascii="Times New Roman" w:hAnsi="Times New Roman" w:cs="Times New Roman"/>
          <w:sz w:val="24"/>
          <w:szCs w:val="24"/>
        </w:rPr>
      </w:pPr>
    </w:p>
    <w:p w14:paraId="09573445" w14:textId="77777777" w:rsidR="00CA65E4" w:rsidRDefault="00CA65E4" w:rsidP="007A6D5D">
      <w:pPr>
        <w:spacing w:after="0" w:line="360" w:lineRule="auto"/>
        <w:jc w:val="both"/>
        <w:rPr>
          <w:rFonts w:ascii="Times New Roman" w:hAnsi="Times New Roman" w:cs="Times New Roman"/>
          <w:sz w:val="24"/>
          <w:szCs w:val="24"/>
        </w:rPr>
      </w:pPr>
    </w:p>
    <w:p w14:paraId="084BD5E2" w14:textId="77777777" w:rsidR="00D165E8" w:rsidRDefault="00D165E8" w:rsidP="007A6D5D">
      <w:pPr>
        <w:spacing w:after="0" w:line="360" w:lineRule="auto"/>
        <w:jc w:val="both"/>
        <w:rPr>
          <w:rFonts w:ascii="Times New Roman" w:hAnsi="Times New Roman" w:cs="Times New Roman"/>
          <w:sz w:val="24"/>
          <w:szCs w:val="24"/>
        </w:rPr>
      </w:pPr>
    </w:p>
    <w:p w14:paraId="5023D094" w14:textId="77777777" w:rsidR="00D165E8" w:rsidRPr="007A6D5D" w:rsidRDefault="00D165E8" w:rsidP="007A6D5D">
      <w:pPr>
        <w:spacing w:after="0" w:line="360" w:lineRule="auto"/>
        <w:jc w:val="both"/>
        <w:rPr>
          <w:rFonts w:ascii="Times New Roman" w:hAnsi="Times New Roman" w:cs="Times New Roman"/>
          <w:sz w:val="24"/>
          <w:szCs w:val="24"/>
        </w:rPr>
      </w:pPr>
    </w:p>
    <w:p w14:paraId="1DBA7AFB" w14:textId="44AD2D83" w:rsidR="00E743E6" w:rsidRPr="007A6D5D" w:rsidRDefault="000D30D1"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lastRenderedPageBreak/>
        <w:t>2.0 CLIMATE CHANGE ACTION PLAN</w:t>
      </w:r>
    </w:p>
    <w:tbl>
      <w:tblPr>
        <w:tblStyle w:val="TableGrid"/>
        <w:tblW w:w="11395" w:type="dxa"/>
        <w:tblInd w:w="-1085" w:type="dxa"/>
        <w:tblCellMar>
          <w:top w:w="19" w:type="dxa"/>
          <w:left w:w="41" w:type="dxa"/>
          <w:bottom w:w="20" w:type="dxa"/>
          <w:right w:w="8" w:type="dxa"/>
        </w:tblCellMar>
        <w:tblLook w:val="04A0" w:firstRow="1" w:lastRow="0" w:firstColumn="1" w:lastColumn="0" w:noHBand="0" w:noVBand="1"/>
      </w:tblPr>
      <w:tblGrid>
        <w:gridCol w:w="532"/>
        <w:gridCol w:w="3223"/>
        <w:gridCol w:w="1741"/>
        <w:gridCol w:w="434"/>
        <w:gridCol w:w="452"/>
        <w:gridCol w:w="451"/>
        <w:gridCol w:w="581"/>
        <w:gridCol w:w="1789"/>
        <w:gridCol w:w="2192"/>
      </w:tblGrid>
      <w:tr w:rsidR="00514A73" w:rsidRPr="007A6D5D" w14:paraId="3DA90ADF" w14:textId="77777777" w:rsidTr="00D165E8">
        <w:trPr>
          <w:trHeight w:val="267"/>
        </w:trPr>
        <w:tc>
          <w:tcPr>
            <w:tcW w:w="11395" w:type="dxa"/>
            <w:gridSpan w:val="9"/>
            <w:tcBorders>
              <w:top w:val="single" w:sz="8" w:space="0" w:color="000000"/>
              <w:left w:val="single" w:sz="8" w:space="0" w:color="000000"/>
              <w:bottom w:val="single" w:sz="8" w:space="0" w:color="000000"/>
              <w:right w:val="single" w:sz="8" w:space="0" w:color="000000"/>
            </w:tcBorders>
            <w:vAlign w:val="bottom"/>
          </w:tcPr>
          <w:p w14:paraId="500DD4C9" w14:textId="79CE389B" w:rsidR="00514A73" w:rsidRPr="007A6D5D" w:rsidRDefault="00514A73" w:rsidP="007A6D5D">
            <w:pPr>
              <w:ind w:right="18"/>
              <w:jc w:val="both"/>
              <w:rPr>
                <w:rFonts w:ascii="Times New Roman" w:hAnsi="Times New Roman" w:cs="Times New Roman"/>
              </w:rPr>
            </w:pPr>
            <w:bookmarkStart w:id="0" w:name="_Hlk188405928"/>
            <w:r w:rsidRPr="007A6D5D">
              <w:rPr>
                <w:rFonts w:ascii="Times New Roman" w:eastAsia="Times New Roman" w:hAnsi="Times New Roman" w:cs="Times New Roman"/>
                <w:b/>
              </w:rPr>
              <w:t>KUMASI METROPOLITAN ASSEMBLY 202</w:t>
            </w:r>
            <w:r w:rsidR="00F36558" w:rsidRPr="007A6D5D">
              <w:rPr>
                <w:rFonts w:ascii="Times New Roman" w:eastAsia="Times New Roman" w:hAnsi="Times New Roman" w:cs="Times New Roman"/>
                <w:b/>
              </w:rPr>
              <w:t>5</w:t>
            </w:r>
            <w:r w:rsidRPr="007A6D5D">
              <w:rPr>
                <w:rFonts w:ascii="Times New Roman" w:eastAsia="Times New Roman" w:hAnsi="Times New Roman" w:cs="Times New Roman"/>
                <w:b/>
              </w:rPr>
              <w:t xml:space="preserve"> CLIMATE ACTION PLAN</w:t>
            </w:r>
          </w:p>
        </w:tc>
      </w:tr>
      <w:tr w:rsidR="00514A73" w:rsidRPr="007A6D5D" w14:paraId="153AD6B1" w14:textId="77777777" w:rsidTr="00D165E8">
        <w:trPr>
          <w:trHeight w:val="249"/>
        </w:trPr>
        <w:tc>
          <w:tcPr>
            <w:tcW w:w="532" w:type="dxa"/>
            <w:vMerge w:val="restart"/>
            <w:tcBorders>
              <w:top w:val="single" w:sz="8" w:space="0" w:color="000000"/>
              <w:left w:val="single" w:sz="8" w:space="0" w:color="000000"/>
              <w:bottom w:val="single" w:sz="8" w:space="0" w:color="000000"/>
              <w:right w:val="single" w:sz="8" w:space="0" w:color="000000"/>
            </w:tcBorders>
            <w:vAlign w:val="center"/>
          </w:tcPr>
          <w:p w14:paraId="1912DD6A" w14:textId="77777777" w:rsidR="00514A73" w:rsidRPr="007A6D5D" w:rsidRDefault="00514A73" w:rsidP="007A6D5D">
            <w:pPr>
              <w:ind w:left="17"/>
              <w:jc w:val="both"/>
              <w:rPr>
                <w:rFonts w:ascii="Times New Roman" w:hAnsi="Times New Roman" w:cs="Times New Roman"/>
              </w:rPr>
            </w:pPr>
            <w:r w:rsidRPr="007A6D5D">
              <w:rPr>
                <w:rFonts w:ascii="Times New Roman" w:eastAsia="Times New Roman" w:hAnsi="Times New Roman" w:cs="Times New Roman"/>
                <w:b/>
              </w:rPr>
              <w:t>NO.</w:t>
            </w:r>
          </w:p>
        </w:tc>
        <w:tc>
          <w:tcPr>
            <w:tcW w:w="3223" w:type="dxa"/>
            <w:vMerge w:val="restart"/>
            <w:tcBorders>
              <w:top w:val="single" w:sz="8" w:space="0" w:color="000000"/>
              <w:left w:val="single" w:sz="8" w:space="0" w:color="000000"/>
              <w:bottom w:val="single" w:sz="8" w:space="0" w:color="000000"/>
              <w:right w:val="single" w:sz="8" w:space="0" w:color="000000"/>
            </w:tcBorders>
            <w:vAlign w:val="center"/>
          </w:tcPr>
          <w:p w14:paraId="03C4DB2B" w14:textId="77777777" w:rsidR="00514A73" w:rsidRPr="007A6D5D" w:rsidRDefault="00514A73" w:rsidP="007A6D5D">
            <w:pPr>
              <w:ind w:right="31"/>
              <w:jc w:val="both"/>
              <w:rPr>
                <w:rFonts w:ascii="Times New Roman" w:hAnsi="Times New Roman" w:cs="Times New Roman"/>
              </w:rPr>
            </w:pPr>
            <w:r w:rsidRPr="007A6D5D">
              <w:rPr>
                <w:rFonts w:ascii="Times New Roman" w:eastAsia="Times New Roman" w:hAnsi="Times New Roman" w:cs="Times New Roman"/>
                <w:b/>
              </w:rPr>
              <w:t>ACTIVITY</w:t>
            </w:r>
          </w:p>
        </w:tc>
        <w:tc>
          <w:tcPr>
            <w:tcW w:w="1741" w:type="dxa"/>
            <w:vMerge w:val="restart"/>
            <w:tcBorders>
              <w:top w:val="single" w:sz="8" w:space="0" w:color="000000"/>
              <w:left w:val="single" w:sz="8" w:space="0" w:color="000000"/>
              <w:bottom w:val="single" w:sz="8" w:space="0" w:color="000000"/>
              <w:right w:val="single" w:sz="8" w:space="0" w:color="000000"/>
            </w:tcBorders>
            <w:vAlign w:val="center"/>
          </w:tcPr>
          <w:p w14:paraId="3218A1D1" w14:textId="77777777" w:rsidR="00514A73" w:rsidRPr="007A6D5D" w:rsidRDefault="00514A73" w:rsidP="007A6D5D">
            <w:pPr>
              <w:ind w:left="178"/>
              <w:jc w:val="both"/>
              <w:rPr>
                <w:rFonts w:ascii="Times New Roman" w:hAnsi="Times New Roman" w:cs="Times New Roman"/>
              </w:rPr>
            </w:pPr>
            <w:r w:rsidRPr="007A6D5D">
              <w:rPr>
                <w:rFonts w:ascii="Times New Roman" w:eastAsia="Times New Roman" w:hAnsi="Times New Roman" w:cs="Times New Roman"/>
                <w:b/>
              </w:rPr>
              <w:t>LOCATION</w:t>
            </w:r>
          </w:p>
        </w:tc>
        <w:tc>
          <w:tcPr>
            <w:tcW w:w="1918" w:type="dxa"/>
            <w:gridSpan w:val="4"/>
            <w:tcBorders>
              <w:top w:val="single" w:sz="8" w:space="0" w:color="000000"/>
              <w:left w:val="single" w:sz="8" w:space="0" w:color="000000"/>
              <w:bottom w:val="single" w:sz="8" w:space="0" w:color="000000"/>
              <w:right w:val="single" w:sz="8" w:space="0" w:color="000000"/>
            </w:tcBorders>
            <w:vAlign w:val="bottom"/>
          </w:tcPr>
          <w:p w14:paraId="7604944E" w14:textId="6308A7AA" w:rsidR="00514A73" w:rsidRPr="007A6D5D" w:rsidRDefault="00514A73" w:rsidP="007A6D5D">
            <w:pPr>
              <w:ind w:right="30"/>
              <w:jc w:val="both"/>
              <w:rPr>
                <w:rFonts w:ascii="Times New Roman" w:hAnsi="Times New Roman" w:cs="Times New Roman"/>
              </w:rPr>
            </w:pPr>
            <w:r w:rsidRPr="007A6D5D">
              <w:rPr>
                <w:rFonts w:ascii="Times New Roman" w:eastAsia="Times New Roman" w:hAnsi="Times New Roman" w:cs="Times New Roman"/>
                <w:b/>
              </w:rPr>
              <w:t>202</w:t>
            </w:r>
            <w:r w:rsidR="00D97A72">
              <w:rPr>
                <w:rFonts w:ascii="Times New Roman" w:eastAsia="Times New Roman" w:hAnsi="Times New Roman" w:cs="Times New Roman"/>
                <w:b/>
              </w:rPr>
              <w:t>5</w:t>
            </w:r>
          </w:p>
        </w:tc>
        <w:tc>
          <w:tcPr>
            <w:tcW w:w="3981" w:type="dxa"/>
            <w:gridSpan w:val="2"/>
            <w:tcBorders>
              <w:top w:val="single" w:sz="8" w:space="0" w:color="000000"/>
              <w:left w:val="single" w:sz="8" w:space="0" w:color="000000"/>
              <w:bottom w:val="single" w:sz="8" w:space="0" w:color="000000"/>
              <w:right w:val="single" w:sz="8" w:space="0" w:color="000000"/>
            </w:tcBorders>
            <w:vAlign w:val="bottom"/>
          </w:tcPr>
          <w:p w14:paraId="28BA7C2F" w14:textId="77777777" w:rsidR="00514A73" w:rsidRPr="007A6D5D" w:rsidRDefault="00514A73" w:rsidP="007A6D5D">
            <w:pPr>
              <w:ind w:left="142"/>
              <w:jc w:val="both"/>
              <w:rPr>
                <w:rFonts w:ascii="Times New Roman" w:hAnsi="Times New Roman" w:cs="Times New Roman"/>
              </w:rPr>
            </w:pPr>
            <w:r w:rsidRPr="007A6D5D">
              <w:rPr>
                <w:rFonts w:ascii="Times New Roman" w:eastAsia="Times New Roman" w:hAnsi="Times New Roman" w:cs="Times New Roman"/>
                <w:b/>
              </w:rPr>
              <w:t>IMPLEMENTING INSTITUTION</w:t>
            </w:r>
          </w:p>
        </w:tc>
      </w:tr>
      <w:tr w:rsidR="00514A73" w:rsidRPr="007A6D5D" w14:paraId="2ECD42C2" w14:textId="77777777" w:rsidTr="00D165E8">
        <w:trPr>
          <w:trHeight w:val="501"/>
        </w:trPr>
        <w:tc>
          <w:tcPr>
            <w:tcW w:w="0" w:type="auto"/>
            <w:vMerge/>
            <w:tcBorders>
              <w:top w:val="nil"/>
              <w:left w:val="single" w:sz="8" w:space="0" w:color="000000"/>
              <w:bottom w:val="single" w:sz="8" w:space="0" w:color="000000"/>
              <w:right w:val="single" w:sz="8" w:space="0" w:color="000000"/>
            </w:tcBorders>
          </w:tcPr>
          <w:p w14:paraId="0D4AFFF2" w14:textId="77777777" w:rsidR="00514A73" w:rsidRPr="007A6D5D" w:rsidRDefault="00514A73" w:rsidP="007A6D5D">
            <w:pPr>
              <w:jc w:val="both"/>
              <w:rPr>
                <w:rFonts w:ascii="Times New Roman" w:hAnsi="Times New Roman" w:cs="Times New Roman"/>
              </w:rPr>
            </w:pPr>
          </w:p>
        </w:tc>
        <w:tc>
          <w:tcPr>
            <w:tcW w:w="0" w:type="auto"/>
            <w:vMerge/>
            <w:tcBorders>
              <w:top w:val="nil"/>
              <w:left w:val="single" w:sz="8" w:space="0" w:color="000000"/>
              <w:bottom w:val="single" w:sz="8" w:space="0" w:color="000000"/>
              <w:right w:val="single" w:sz="8" w:space="0" w:color="000000"/>
            </w:tcBorders>
          </w:tcPr>
          <w:p w14:paraId="1149B0DF" w14:textId="77777777" w:rsidR="00514A73" w:rsidRPr="007A6D5D" w:rsidRDefault="00514A73" w:rsidP="007A6D5D">
            <w:pPr>
              <w:jc w:val="both"/>
              <w:rPr>
                <w:rFonts w:ascii="Times New Roman" w:hAnsi="Times New Roman" w:cs="Times New Roman"/>
              </w:rPr>
            </w:pPr>
          </w:p>
        </w:tc>
        <w:tc>
          <w:tcPr>
            <w:tcW w:w="0" w:type="auto"/>
            <w:vMerge/>
            <w:tcBorders>
              <w:top w:val="nil"/>
              <w:left w:val="single" w:sz="8" w:space="0" w:color="000000"/>
              <w:bottom w:val="single" w:sz="8" w:space="0" w:color="000000"/>
              <w:right w:val="single" w:sz="8" w:space="0" w:color="000000"/>
            </w:tcBorders>
          </w:tcPr>
          <w:p w14:paraId="53131934" w14:textId="77777777" w:rsidR="00514A73" w:rsidRPr="007A6D5D" w:rsidRDefault="00514A73" w:rsidP="007A6D5D">
            <w:pPr>
              <w:jc w:val="both"/>
              <w:rPr>
                <w:rFonts w:ascii="Times New Roman" w:hAnsi="Times New Roman" w:cs="Times New Roman"/>
              </w:rPr>
            </w:pPr>
          </w:p>
        </w:tc>
        <w:tc>
          <w:tcPr>
            <w:tcW w:w="434" w:type="dxa"/>
            <w:tcBorders>
              <w:top w:val="single" w:sz="8" w:space="0" w:color="000000"/>
              <w:left w:val="single" w:sz="8" w:space="0" w:color="000000"/>
              <w:bottom w:val="single" w:sz="8" w:space="0" w:color="000000"/>
              <w:right w:val="single" w:sz="8" w:space="0" w:color="000000"/>
            </w:tcBorders>
            <w:vAlign w:val="center"/>
          </w:tcPr>
          <w:p w14:paraId="1EBAB097" w14:textId="77777777" w:rsidR="00514A73" w:rsidRPr="007A6D5D" w:rsidRDefault="00514A73" w:rsidP="007A6D5D">
            <w:pPr>
              <w:ind w:left="24"/>
              <w:jc w:val="both"/>
              <w:rPr>
                <w:rFonts w:ascii="Times New Roman" w:hAnsi="Times New Roman" w:cs="Times New Roman"/>
              </w:rPr>
            </w:pPr>
            <w:r w:rsidRPr="007A6D5D">
              <w:rPr>
                <w:rFonts w:ascii="Times New Roman" w:eastAsia="Times New Roman" w:hAnsi="Times New Roman" w:cs="Times New Roman"/>
                <w:b/>
              </w:rPr>
              <w:t>Q1</w:t>
            </w:r>
          </w:p>
        </w:tc>
        <w:tc>
          <w:tcPr>
            <w:tcW w:w="452" w:type="dxa"/>
            <w:tcBorders>
              <w:top w:val="single" w:sz="8" w:space="0" w:color="000000"/>
              <w:left w:val="single" w:sz="8" w:space="0" w:color="000000"/>
              <w:bottom w:val="single" w:sz="8" w:space="0" w:color="000000"/>
              <w:right w:val="single" w:sz="8" w:space="0" w:color="000000"/>
            </w:tcBorders>
            <w:vAlign w:val="center"/>
          </w:tcPr>
          <w:p w14:paraId="7B155C61" w14:textId="77777777" w:rsidR="00514A73" w:rsidRPr="007A6D5D" w:rsidRDefault="00514A73" w:rsidP="007A6D5D">
            <w:pPr>
              <w:ind w:left="34"/>
              <w:jc w:val="both"/>
              <w:rPr>
                <w:rFonts w:ascii="Times New Roman" w:hAnsi="Times New Roman" w:cs="Times New Roman"/>
              </w:rPr>
            </w:pPr>
            <w:r w:rsidRPr="007A6D5D">
              <w:rPr>
                <w:rFonts w:ascii="Times New Roman" w:eastAsia="Times New Roman" w:hAnsi="Times New Roman" w:cs="Times New Roman"/>
                <w:b/>
              </w:rPr>
              <w:t>Q2</w:t>
            </w:r>
          </w:p>
        </w:tc>
        <w:tc>
          <w:tcPr>
            <w:tcW w:w="451" w:type="dxa"/>
            <w:tcBorders>
              <w:top w:val="single" w:sz="8" w:space="0" w:color="000000"/>
              <w:left w:val="single" w:sz="8" w:space="0" w:color="000000"/>
              <w:bottom w:val="single" w:sz="8" w:space="0" w:color="000000"/>
              <w:right w:val="single" w:sz="8" w:space="0" w:color="000000"/>
            </w:tcBorders>
            <w:vAlign w:val="center"/>
          </w:tcPr>
          <w:p w14:paraId="7D85F909" w14:textId="77777777" w:rsidR="00514A73" w:rsidRPr="007A6D5D" w:rsidRDefault="00514A73" w:rsidP="007A6D5D">
            <w:pPr>
              <w:ind w:left="34"/>
              <w:jc w:val="both"/>
              <w:rPr>
                <w:rFonts w:ascii="Times New Roman" w:hAnsi="Times New Roman" w:cs="Times New Roman"/>
              </w:rPr>
            </w:pPr>
            <w:r w:rsidRPr="007A6D5D">
              <w:rPr>
                <w:rFonts w:ascii="Times New Roman" w:eastAsia="Times New Roman" w:hAnsi="Times New Roman" w:cs="Times New Roman"/>
                <w:b/>
              </w:rPr>
              <w:t>Q3</w:t>
            </w:r>
          </w:p>
        </w:tc>
        <w:tc>
          <w:tcPr>
            <w:tcW w:w="581" w:type="dxa"/>
            <w:tcBorders>
              <w:top w:val="single" w:sz="8" w:space="0" w:color="000000"/>
              <w:left w:val="single" w:sz="8" w:space="0" w:color="000000"/>
              <w:bottom w:val="single" w:sz="8" w:space="0" w:color="000000"/>
              <w:right w:val="single" w:sz="8" w:space="0" w:color="000000"/>
            </w:tcBorders>
            <w:vAlign w:val="center"/>
          </w:tcPr>
          <w:p w14:paraId="17AFBB98" w14:textId="77777777" w:rsidR="00514A73" w:rsidRPr="007A6D5D" w:rsidRDefault="00514A73" w:rsidP="007A6D5D">
            <w:pPr>
              <w:jc w:val="both"/>
              <w:rPr>
                <w:rFonts w:ascii="Times New Roman" w:hAnsi="Times New Roman" w:cs="Times New Roman"/>
              </w:rPr>
            </w:pPr>
            <w:r w:rsidRPr="007A6D5D">
              <w:rPr>
                <w:rFonts w:ascii="Times New Roman" w:eastAsia="Times New Roman" w:hAnsi="Times New Roman" w:cs="Times New Roman"/>
                <w:b/>
              </w:rPr>
              <w:t>Q4</w:t>
            </w:r>
          </w:p>
        </w:tc>
        <w:tc>
          <w:tcPr>
            <w:tcW w:w="1789" w:type="dxa"/>
            <w:tcBorders>
              <w:top w:val="single" w:sz="8" w:space="0" w:color="000000"/>
              <w:left w:val="single" w:sz="8" w:space="0" w:color="000000"/>
              <w:bottom w:val="single" w:sz="8" w:space="0" w:color="000000"/>
              <w:right w:val="single" w:sz="8" w:space="0" w:color="000000"/>
            </w:tcBorders>
            <w:vAlign w:val="bottom"/>
          </w:tcPr>
          <w:p w14:paraId="4BBC6A4B" w14:textId="77777777" w:rsidR="00514A73" w:rsidRPr="007A6D5D" w:rsidRDefault="00514A73" w:rsidP="007A6D5D">
            <w:pPr>
              <w:jc w:val="both"/>
              <w:rPr>
                <w:rFonts w:ascii="Times New Roman" w:hAnsi="Times New Roman" w:cs="Times New Roman"/>
              </w:rPr>
            </w:pPr>
            <w:r w:rsidRPr="007A6D5D">
              <w:rPr>
                <w:rFonts w:ascii="Times New Roman" w:eastAsia="Times New Roman" w:hAnsi="Times New Roman" w:cs="Times New Roman"/>
                <w:b/>
              </w:rPr>
              <w:t>Lead</w:t>
            </w:r>
          </w:p>
        </w:tc>
        <w:tc>
          <w:tcPr>
            <w:tcW w:w="2192" w:type="dxa"/>
            <w:tcBorders>
              <w:top w:val="single" w:sz="8" w:space="0" w:color="000000"/>
              <w:left w:val="single" w:sz="8" w:space="0" w:color="000000"/>
              <w:bottom w:val="single" w:sz="8" w:space="0" w:color="000000"/>
              <w:right w:val="single" w:sz="8" w:space="0" w:color="000000"/>
            </w:tcBorders>
            <w:vAlign w:val="bottom"/>
          </w:tcPr>
          <w:p w14:paraId="1646A24E" w14:textId="77777777" w:rsidR="00514A73" w:rsidRPr="007A6D5D" w:rsidRDefault="00514A73" w:rsidP="007A6D5D">
            <w:pPr>
              <w:ind w:right="29"/>
              <w:jc w:val="both"/>
              <w:rPr>
                <w:rFonts w:ascii="Times New Roman" w:hAnsi="Times New Roman" w:cs="Times New Roman"/>
              </w:rPr>
            </w:pPr>
            <w:r w:rsidRPr="007A6D5D">
              <w:rPr>
                <w:rFonts w:ascii="Times New Roman" w:eastAsia="Times New Roman" w:hAnsi="Times New Roman" w:cs="Times New Roman"/>
                <w:b/>
              </w:rPr>
              <w:t>Collaborating</w:t>
            </w:r>
          </w:p>
        </w:tc>
      </w:tr>
      <w:tr w:rsidR="00CD0C9F" w:rsidRPr="007A6D5D" w14:paraId="5F3B078E" w14:textId="77777777" w:rsidTr="00685C15">
        <w:trPr>
          <w:trHeight w:val="1524"/>
        </w:trPr>
        <w:tc>
          <w:tcPr>
            <w:tcW w:w="532" w:type="dxa"/>
            <w:tcBorders>
              <w:top w:val="single" w:sz="8" w:space="0" w:color="000000"/>
              <w:left w:val="single" w:sz="8" w:space="0" w:color="000000"/>
              <w:bottom w:val="single" w:sz="8" w:space="0" w:color="000000"/>
              <w:right w:val="single" w:sz="8" w:space="0" w:color="000000"/>
            </w:tcBorders>
            <w:vAlign w:val="bottom"/>
          </w:tcPr>
          <w:p w14:paraId="1386DDB4" w14:textId="77777777" w:rsidR="00CD0C9F" w:rsidRPr="007A6D5D" w:rsidRDefault="00CD0C9F" w:rsidP="00CD0C9F">
            <w:pPr>
              <w:ind w:right="28"/>
              <w:jc w:val="both"/>
              <w:rPr>
                <w:rFonts w:ascii="Times New Roman" w:hAnsi="Times New Roman" w:cs="Times New Roman"/>
              </w:rPr>
            </w:pPr>
            <w:r w:rsidRPr="007A6D5D">
              <w:rPr>
                <w:rFonts w:ascii="Times New Roman" w:eastAsia="Times New Roman" w:hAnsi="Times New Roman" w:cs="Times New Roman"/>
              </w:rPr>
              <w:t>1</w:t>
            </w:r>
          </w:p>
        </w:tc>
        <w:tc>
          <w:tcPr>
            <w:tcW w:w="3223" w:type="dxa"/>
            <w:tcBorders>
              <w:top w:val="single" w:sz="8" w:space="0" w:color="000000"/>
              <w:left w:val="single" w:sz="8" w:space="0" w:color="000000"/>
              <w:bottom w:val="single" w:sz="8" w:space="0" w:color="000000"/>
              <w:right w:val="single" w:sz="8" w:space="0" w:color="000000"/>
            </w:tcBorders>
          </w:tcPr>
          <w:p w14:paraId="37F3F1F9" w14:textId="01C3402A" w:rsidR="00CD0C9F" w:rsidRPr="007A6D5D" w:rsidRDefault="00CD0C9F" w:rsidP="00CD0C9F">
            <w:pPr>
              <w:jc w:val="both"/>
              <w:rPr>
                <w:rFonts w:ascii="Times New Roman" w:hAnsi="Times New Roman" w:cs="Times New Roman"/>
              </w:rPr>
            </w:pPr>
            <w:r w:rsidRPr="00E24893">
              <w:t xml:space="preserve">Empower </w:t>
            </w:r>
            <w:r>
              <w:t xml:space="preserve">20 </w:t>
            </w:r>
            <w:r w:rsidRPr="00E24893">
              <w:t>female head porters (kayayei) as climate action agents through public awareness campaigns on tree planting, equipping them to promote mitigation and adaptation strategies in markets and slums.</w:t>
            </w:r>
          </w:p>
        </w:tc>
        <w:tc>
          <w:tcPr>
            <w:tcW w:w="1741" w:type="dxa"/>
            <w:tcBorders>
              <w:top w:val="single" w:sz="8" w:space="0" w:color="000000"/>
              <w:left w:val="single" w:sz="8" w:space="0" w:color="000000"/>
              <w:bottom w:val="single" w:sz="8" w:space="0" w:color="000000"/>
              <w:right w:val="single" w:sz="8" w:space="0" w:color="000000"/>
            </w:tcBorders>
          </w:tcPr>
          <w:p w14:paraId="24969E0C" w14:textId="1D033CF4" w:rsidR="00CD0C9F" w:rsidRPr="007A6D5D" w:rsidRDefault="00CD0C9F" w:rsidP="00CD0C9F">
            <w:pPr>
              <w:jc w:val="both"/>
              <w:rPr>
                <w:rFonts w:ascii="Times New Roman" w:hAnsi="Times New Roman" w:cs="Times New Roman"/>
              </w:rPr>
            </w:pPr>
            <w:r w:rsidRPr="00E24893">
              <w:t>Metro wide</w:t>
            </w:r>
          </w:p>
        </w:tc>
        <w:tc>
          <w:tcPr>
            <w:tcW w:w="434" w:type="dxa"/>
            <w:tcBorders>
              <w:top w:val="single" w:sz="8" w:space="0" w:color="000000"/>
              <w:left w:val="single" w:sz="8" w:space="0" w:color="000000"/>
              <w:bottom w:val="single" w:sz="8" w:space="0" w:color="000000"/>
              <w:right w:val="single" w:sz="8" w:space="0" w:color="000000"/>
            </w:tcBorders>
          </w:tcPr>
          <w:p w14:paraId="4139FBDD" w14:textId="77777777" w:rsidR="00CD0C9F" w:rsidRPr="007A6D5D" w:rsidRDefault="00CD0C9F" w:rsidP="00CD0C9F">
            <w:pPr>
              <w:jc w:val="both"/>
              <w:rPr>
                <w:rFonts w:ascii="Times New Roman" w:hAnsi="Times New Roman" w:cs="Times New Roman"/>
              </w:rPr>
            </w:pPr>
          </w:p>
        </w:tc>
        <w:tc>
          <w:tcPr>
            <w:tcW w:w="452" w:type="dxa"/>
            <w:tcBorders>
              <w:top w:val="single" w:sz="8" w:space="0" w:color="000000"/>
              <w:left w:val="single" w:sz="8" w:space="0" w:color="000000"/>
              <w:bottom w:val="single" w:sz="8" w:space="0" w:color="000000"/>
              <w:right w:val="single" w:sz="8" w:space="0" w:color="000000"/>
            </w:tcBorders>
            <w:shd w:val="clear" w:color="auto" w:fill="FFFF00"/>
          </w:tcPr>
          <w:p w14:paraId="68802E64" w14:textId="77777777" w:rsidR="00CD0C9F" w:rsidRPr="007A6D5D" w:rsidRDefault="00CD0C9F" w:rsidP="00CD0C9F">
            <w:pPr>
              <w:jc w:val="both"/>
              <w:rPr>
                <w:rFonts w:ascii="Times New Roman" w:hAnsi="Times New Roman" w:cs="Times New Roman"/>
              </w:rPr>
            </w:pPr>
          </w:p>
        </w:tc>
        <w:tc>
          <w:tcPr>
            <w:tcW w:w="451" w:type="dxa"/>
            <w:tcBorders>
              <w:top w:val="single" w:sz="8" w:space="0" w:color="000000"/>
              <w:left w:val="single" w:sz="8" w:space="0" w:color="000000"/>
              <w:bottom w:val="single" w:sz="8" w:space="0" w:color="000000"/>
              <w:right w:val="single" w:sz="8" w:space="0" w:color="000000"/>
            </w:tcBorders>
            <w:shd w:val="clear" w:color="auto" w:fill="FFFF00"/>
          </w:tcPr>
          <w:p w14:paraId="18809BC1" w14:textId="77777777" w:rsidR="00CD0C9F" w:rsidRPr="007A6D5D" w:rsidRDefault="00CD0C9F" w:rsidP="00CD0C9F">
            <w:pPr>
              <w:jc w:val="both"/>
              <w:rPr>
                <w:rFonts w:ascii="Times New Roman" w:hAnsi="Times New Roman" w:cs="Times New Roman"/>
              </w:rPr>
            </w:pPr>
          </w:p>
        </w:tc>
        <w:tc>
          <w:tcPr>
            <w:tcW w:w="581" w:type="dxa"/>
            <w:tcBorders>
              <w:top w:val="single" w:sz="8" w:space="0" w:color="000000"/>
              <w:left w:val="single" w:sz="8" w:space="0" w:color="000000"/>
              <w:bottom w:val="single" w:sz="8" w:space="0" w:color="000000"/>
              <w:right w:val="single" w:sz="8" w:space="0" w:color="000000"/>
            </w:tcBorders>
          </w:tcPr>
          <w:p w14:paraId="18E40465" w14:textId="77777777" w:rsidR="00CD0C9F" w:rsidRPr="007A6D5D" w:rsidRDefault="00CD0C9F" w:rsidP="00CD0C9F">
            <w:pPr>
              <w:jc w:val="both"/>
              <w:rPr>
                <w:rFonts w:ascii="Times New Roman" w:hAnsi="Times New Roman" w:cs="Times New Roman"/>
              </w:rPr>
            </w:pPr>
          </w:p>
        </w:tc>
        <w:tc>
          <w:tcPr>
            <w:tcW w:w="1789" w:type="dxa"/>
            <w:tcBorders>
              <w:top w:val="single" w:sz="8" w:space="0" w:color="000000"/>
              <w:left w:val="single" w:sz="8" w:space="0" w:color="000000"/>
              <w:bottom w:val="single" w:sz="8" w:space="0" w:color="000000"/>
              <w:right w:val="single" w:sz="8" w:space="0" w:color="000000"/>
            </w:tcBorders>
          </w:tcPr>
          <w:p w14:paraId="7E8962E4" w14:textId="3E54B8FF" w:rsidR="00CD0C9F" w:rsidRPr="007A6D5D" w:rsidRDefault="00CD0C9F" w:rsidP="00CD0C9F">
            <w:pPr>
              <w:jc w:val="both"/>
              <w:rPr>
                <w:rFonts w:ascii="Times New Roman" w:hAnsi="Times New Roman" w:cs="Times New Roman"/>
              </w:rPr>
            </w:pPr>
            <w:r w:rsidRPr="00E24893">
              <w:t>Environmental Health</w:t>
            </w:r>
          </w:p>
        </w:tc>
        <w:tc>
          <w:tcPr>
            <w:tcW w:w="2192" w:type="dxa"/>
            <w:tcBorders>
              <w:top w:val="single" w:sz="8" w:space="0" w:color="000000"/>
              <w:left w:val="single" w:sz="8" w:space="0" w:color="000000"/>
              <w:bottom w:val="single" w:sz="8" w:space="0" w:color="000000"/>
              <w:right w:val="single" w:sz="8" w:space="0" w:color="000000"/>
            </w:tcBorders>
          </w:tcPr>
          <w:p w14:paraId="77A3BA9D" w14:textId="5614DA3B" w:rsidR="00CD0C9F" w:rsidRPr="007A6D5D" w:rsidRDefault="00CD0C9F" w:rsidP="00CD0C9F">
            <w:pPr>
              <w:ind w:right="14"/>
              <w:jc w:val="both"/>
              <w:rPr>
                <w:rFonts w:ascii="Times New Roman" w:hAnsi="Times New Roman" w:cs="Times New Roman"/>
              </w:rPr>
            </w:pPr>
            <w:r w:rsidRPr="00E24893">
              <w:t>Social Welfare/PRO</w:t>
            </w:r>
          </w:p>
        </w:tc>
      </w:tr>
      <w:tr w:rsidR="00CD0C9F" w:rsidRPr="007A6D5D" w14:paraId="437F2A8B" w14:textId="77777777" w:rsidTr="00685C15">
        <w:trPr>
          <w:trHeight w:val="914"/>
        </w:trPr>
        <w:tc>
          <w:tcPr>
            <w:tcW w:w="532" w:type="dxa"/>
            <w:tcBorders>
              <w:top w:val="single" w:sz="8" w:space="0" w:color="000000"/>
              <w:left w:val="single" w:sz="8" w:space="0" w:color="000000"/>
              <w:bottom w:val="single" w:sz="8" w:space="0" w:color="000000"/>
              <w:right w:val="single" w:sz="8" w:space="0" w:color="000000"/>
            </w:tcBorders>
            <w:vAlign w:val="bottom"/>
          </w:tcPr>
          <w:p w14:paraId="769DA96D" w14:textId="77777777" w:rsidR="00CD0C9F" w:rsidRPr="007A6D5D" w:rsidRDefault="00CD0C9F" w:rsidP="00CD0C9F">
            <w:pPr>
              <w:ind w:right="28"/>
              <w:jc w:val="both"/>
              <w:rPr>
                <w:rFonts w:ascii="Times New Roman" w:hAnsi="Times New Roman" w:cs="Times New Roman"/>
              </w:rPr>
            </w:pPr>
            <w:r w:rsidRPr="007A6D5D">
              <w:rPr>
                <w:rFonts w:ascii="Times New Roman" w:eastAsia="Times New Roman" w:hAnsi="Times New Roman" w:cs="Times New Roman"/>
              </w:rPr>
              <w:t>2</w:t>
            </w:r>
          </w:p>
        </w:tc>
        <w:tc>
          <w:tcPr>
            <w:tcW w:w="3223" w:type="dxa"/>
            <w:tcBorders>
              <w:top w:val="single" w:sz="8" w:space="0" w:color="000000"/>
              <w:left w:val="single" w:sz="8" w:space="0" w:color="000000"/>
              <w:bottom w:val="single" w:sz="8" w:space="0" w:color="000000"/>
              <w:right w:val="single" w:sz="8" w:space="0" w:color="000000"/>
            </w:tcBorders>
          </w:tcPr>
          <w:p w14:paraId="1979A872" w14:textId="4EAEE226" w:rsidR="00CD0C9F" w:rsidRPr="007A6D5D" w:rsidRDefault="00CD0C9F" w:rsidP="00CD0C9F">
            <w:pPr>
              <w:jc w:val="both"/>
              <w:rPr>
                <w:rFonts w:ascii="Times New Roman" w:hAnsi="Times New Roman" w:cs="Times New Roman"/>
              </w:rPr>
            </w:pPr>
            <w:r w:rsidRPr="00E24893">
              <w:t>Plant 100,000 tress along suitable locations in the Kumasi Metropolis</w:t>
            </w:r>
          </w:p>
        </w:tc>
        <w:tc>
          <w:tcPr>
            <w:tcW w:w="1741" w:type="dxa"/>
            <w:tcBorders>
              <w:top w:val="single" w:sz="8" w:space="0" w:color="000000"/>
              <w:left w:val="single" w:sz="8" w:space="0" w:color="000000"/>
              <w:bottom w:val="single" w:sz="8" w:space="0" w:color="000000"/>
              <w:right w:val="single" w:sz="8" w:space="0" w:color="000000"/>
            </w:tcBorders>
          </w:tcPr>
          <w:p w14:paraId="6B3FDBFA" w14:textId="34657456" w:rsidR="00CD0C9F" w:rsidRPr="007A6D5D" w:rsidRDefault="00CD0C9F" w:rsidP="00CD0C9F">
            <w:pPr>
              <w:jc w:val="both"/>
              <w:rPr>
                <w:rFonts w:ascii="Times New Roman" w:hAnsi="Times New Roman" w:cs="Times New Roman"/>
              </w:rPr>
            </w:pPr>
            <w:r w:rsidRPr="00E24893">
              <w:t>Metro wide</w:t>
            </w:r>
          </w:p>
        </w:tc>
        <w:tc>
          <w:tcPr>
            <w:tcW w:w="434" w:type="dxa"/>
            <w:tcBorders>
              <w:top w:val="single" w:sz="8" w:space="0" w:color="000000"/>
              <w:left w:val="single" w:sz="8" w:space="0" w:color="000000"/>
              <w:bottom w:val="single" w:sz="8" w:space="0" w:color="000000"/>
              <w:right w:val="single" w:sz="8" w:space="0" w:color="000000"/>
            </w:tcBorders>
          </w:tcPr>
          <w:p w14:paraId="0BE6F95D" w14:textId="77777777" w:rsidR="00CD0C9F" w:rsidRPr="007A6D5D" w:rsidRDefault="00CD0C9F" w:rsidP="00CD0C9F">
            <w:pPr>
              <w:jc w:val="both"/>
              <w:rPr>
                <w:rFonts w:ascii="Times New Roman" w:hAnsi="Times New Roman" w:cs="Times New Roman"/>
              </w:rPr>
            </w:pPr>
          </w:p>
        </w:tc>
        <w:tc>
          <w:tcPr>
            <w:tcW w:w="452" w:type="dxa"/>
            <w:tcBorders>
              <w:top w:val="single" w:sz="8" w:space="0" w:color="000000"/>
              <w:left w:val="single" w:sz="8" w:space="0" w:color="000000"/>
              <w:bottom w:val="single" w:sz="8" w:space="0" w:color="000000"/>
              <w:right w:val="single" w:sz="8" w:space="0" w:color="000000"/>
            </w:tcBorders>
          </w:tcPr>
          <w:p w14:paraId="36F91BDC" w14:textId="77777777" w:rsidR="00CD0C9F" w:rsidRPr="007A6D5D" w:rsidRDefault="00CD0C9F" w:rsidP="00CD0C9F">
            <w:pPr>
              <w:jc w:val="both"/>
              <w:rPr>
                <w:rFonts w:ascii="Times New Roman" w:hAnsi="Times New Roman" w:cs="Times New Roman"/>
              </w:rPr>
            </w:pPr>
          </w:p>
        </w:tc>
        <w:tc>
          <w:tcPr>
            <w:tcW w:w="451" w:type="dxa"/>
            <w:tcBorders>
              <w:top w:val="single" w:sz="8" w:space="0" w:color="000000"/>
              <w:left w:val="single" w:sz="8" w:space="0" w:color="000000"/>
              <w:bottom w:val="single" w:sz="8" w:space="0" w:color="000000"/>
              <w:right w:val="single" w:sz="8" w:space="0" w:color="000000"/>
            </w:tcBorders>
            <w:shd w:val="clear" w:color="auto" w:fill="FFFF00"/>
          </w:tcPr>
          <w:p w14:paraId="0DAE8DCF" w14:textId="77777777" w:rsidR="00CD0C9F" w:rsidRPr="007A6D5D" w:rsidRDefault="00CD0C9F" w:rsidP="00CD0C9F">
            <w:pPr>
              <w:jc w:val="both"/>
              <w:rPr>
                <w:rFonts w:ascii="Times New Roman" w:hAnsi="Times New Roman" w:cs="Times New Roman"/>
              </w:rPr>
            </w:pPr>
          </w:p>
        </w:tc>
        <w:tc>
          <w:tcPr>
            <w:tcW w:w="581" w:type="dxa"/>
            <w:tcBorders>
              <w:top w:val="single" w:sz="8" w:space="0" w:color="000000"/>
              <w:left w:val="single" w:sz="8" w:space="0" w:color="000000"/>
              <w:bottom w:val="single" w:sz="8" w:space="0" w:color="000000"/>
              <w:right w:val="single" w:sz="8" w:space="0" w:color="000000"/>
            </w:tcBorders>
            <w:shd w:val="clear" w:color="auto" w:fill="FFFF00"/>
          </w:tcPr>
          <w:p w14:paraId="7C82EB3A" w14:textId="77777777" w:rsidR="00CD0C9F" w:rsidRPr="007A6D5D" w:rsidRDefault="00CD0C9F" w:rsidP="00CD0C9F">
            <w:pPr>
              <w:jc w:val="both"/>
              <w:rPr>
                <w:rFonts w:ascii="Times New Roman" w:hAnsi="Times New Roman" w:cs="Times New Roman"/>
              </w:rPr>
            </w:pPr>
          </w:p>
        </w:tc>
        <w:tc>
          <w:tcPr>
            <w:tcW w:w="1789" w:type="dxa"/>
            <w:tcBorders>
              <w:top w:val="single" w:sz="8" w:space="0" w:color="000000"/>
              <w:left w:val="single" w:sz="8" w:space="0" w:color="000000"/>
              <w:bottom w:val="single" w:sz="8" w:space="0" w:color="000000"/>
              <w:right w:val="single" w:sz="8" w:space="0" w:color="000000"/>
            </w:tcBorders>
          </w:tcPr>
          <w:p w14:paraId="458716A4" w14:textId="5C6A6CCC" w:rsidR="00CD0C9F" w:rsidRPr="007A6D5D" w:rsidRDefault="00CD0C9F" w:rsidP="00CD0C9F">
            <w:pPr>
              <w:jc w:val="both"/>
              <w:rPr>
                <w:rFonts w:ascii="Times New Roman" w:hAnsi="Times New Roman" w:cs="Times New Roman"/>
              </w:rPr>
            </w:pPr>
            <w:r w:rsidRPr="00E24893">
              <w:t>Parks &amp; Gardens Dept.</w:t>
            </w:r>
          </w:p>
        </w:tc>
        <w:tc>
          <w:tcPr>
            <w:tcW w:w="2192" w:type="dxa"/>
            <w:tcBorders>
              <w:top w:val="single" w:sz="8" w:space="0" w:color="000000"/>
              <w:left w:val="single" w:sz="8" w:space="0" w:color="000000"/>
              <w:bottom w:val="single" w:sz="8" w:space="0" w:color="000000"/>
              <w:right w:val="single" w:sz="8" w:space="0" w:color="000000"/>
            </w:tcBorders>
          </w:tcPr>
          <w:p w14:paraId="6A7C741B" w14:textId="257F34C6" w:rsidR="00CD0C9F" w:rsidRPr="007A6D5D" w:rsidRDefault="00CD0C9F" w:rsidP="00CD0C9F">
            <w:pPr>
              <w:ind w:left="24"/>
              <w:jc w:val="both"/>
              <w:rPr>
                <w:rFonts w:ascii="Times New Roman" w:hAnsi="Times New Roman" w:cs="Times New Roman"/>
              </w:rPr>
            </w:pPr>
            <w:r w:rsidRPr="00E24893">
              <w:t>Environmental Health</w:t>
            </w:r>
          </w:p>
        </w:tc>
      </w:tr>
      <w:tr w:rsidR="00CD0C9F" w:rsidRPr="007A6D5D" w14:paraId="7DC8B97F" w14:textId="77777777" w:rsidTr="00CD0C9F">
        <w:trPr>
          <w:trHeight w:val="1525"/>
        </w:trPr>
        <w:tc>
          <w:tcPr>
            <w:tcW w:w="532" w:type="dxa"/>
            <w:tcBorders>
              <w:top w:val="single" w:sz="8" w:space="0" w:color="000000"/>
              <w:left w:val="single" w:sz="8" w:space="0" w:color="000000"/>
              <w:bottom w:val="single" w:sz="8" w:space="0" w:color="000000"/>
              <w:right w:val="single" w:sz="8" w:space="0" w:color="000000"/>
            </w:tcBorders>
            <w:vAlign w:val="bottom"/>
          </w:tcPr>
          <w:p w14:paraId="008FDE35" w14:textId="77777777" w:rsidR="00CD0C9F" w:rsidRPr="007A6D5D" w:rsidRDefault="00CD0C9F" w:rsidP="00CD0C9F">
            <w:pPr>
              <w:ind w:right="28"/>
              <w:jc w:val="both"/>
              <w:rPr>
                <w:rFonts w:ascii="Times New Roman" w:hAnsi="Times New Roman" w:cs="Times New Roman"/>
              </w:rPr>
            </w:pPr>
            <w:r w:rsidRPr="007A6D5D">
              <w:rPr>
                <w:rFonts w:ascii="Times New Roman" w:eastAsia="Times New Roman" w:hAnsi="Times New Roman" w:cs="Times New Roman"/>
              </w:rPr>
              <w:t>3</w:t>
            </w:r>
          </w:p>
        </w:tc>
        <w:tc>
          <w:tcPr>
            <w:tcW w:w="3223" w:type="dxa"/>
            <w:tcBorders>
              <w:top w:val="single" w:sz="8" w:space="0" w:color="000000"/>
              <w:left w:val="single" w:sz="8" w:space="0" w:color="000000"/>
              <w:bottom w:val="single" w:sz="8" w:space="0" w:color="000000"/>
              <w:right w:val="single" w:sz="8" w:space="0" w:color="000000"/>
            </w:tcBorders>
          </w:tcPr>
          <w:p w14:paraId="2A4C4436" w14:textId="6BAAA9C2" w:rsidR="00CD0C9F" w:rsidRPr="007A6D5D" w:rsidRDefault="00CD0C9F" w:rsidP="00CD0C9F">
            <w:pPr>
              <w:jc w:val="both"/>
              <w:rPr>
                <w:rFonts w:ascii="Times New Roman" w:hAnsi="Times New Roman" w:cs="Times New Roman"/>
              </w:rPr>
            </w:pPr>
            <w:r w:rsidRPr="00E24893">
              <w:t>Create a competition amongst selected (4) senior high schools on source separation of waste and composting of organic waste for use in school farms</w:t>
            </w:r>
          </w:p>
        </w:tc>
        <w:tc>
          <w:tcPr>
            <w:tcW w:w="1741" w:type="dxa"/>
            <w:tcBorders>
              <w:top w:val="single" w:sz="8" w:space="0" w:color="000000"/>
              <w:left w:val="single" w:sz="8" w:space="0" w:color="000000"/>
              <w:bottom w:val="single" w:sz="8" w:space="0" w:color="000000"/>
              <w:right w:val="single" w:sz="8" w:space="0" w:color="000000"/>
            </w:tcBorders>
          </w:tcPr>
          <w:p w14:paraId="4AE1A4DC" w14:textId="55B9ED26" w:rsidR="00CD0C9F" w:rsidRPr="007A6D5D" w:rsidRDefault="00CD0C9F" w:rsidP="00CD0C9F">
            <w:pPr>
              <w:jc w:val="both"/>
              <w:rPr>
                <w:rFonts w:ascii="Times New Roman" w:hAnsi="Times New Roman" w:cs="Times New Roman"/>
              </w:rPr>
            </w:pPr>
            <w:r w:rsidRPr="00E24893">
              <w:t>Metro wide</w:t>
            </w:r>
          </w:p>
        </w:tc>
        <w:tc>
          <w:tcPr>
            <w:tcW w:w="434" w:type="dxa"/>
            <w:tcBorders>
              <w:top w:val="single" w:sz="8" w:space="0" w:color="000000"/>
              <w:left w:val="single" w:sz="8" w:space="0" w:color="000000"/>
              <w:bottom w:val="single" w:sz="8" w:space="0" w:color="000000"/>
              <w:right w:val="single" w:sz="8" w:space="0" w:color="000000"/>
            </w:tcBorders>
          </w:tcPr>
          <w:p w14:paraId="4D7E57B6" w14:textId="77777777" w:rsidR="00CD0C9F" w:rsidRPr="007A6D5D" w:rsidRDefault="00CD0C9F" w:rsidP="00CD0C9F">
            <w:pPr>
              <w:jc w:val="both"/>
              <w:rPr>
                <w:rFonts w:ascii="Times New Roman" w:hAnsi="Times New Roman" w:cs="Times New Roman"/>
              </w:rPr>
            </w:pPr>
          </w:p>
        </w:tc>
        <w:tc>
          <w:tcPr>
            <w:tcW w:w="452" w:type="dxa"/>
            <w:tcBorders>
              <w:top w:val="single" w:sz="8" w:space="0" w:color="000000"/>
              <w:left w:val="single" w:sz="8" w:space="0" w:color="000000"/>
              <w:bottom w:val="single" w:sz="8" w:space="0" w:color="000000"/>
              <w:right w:val="single" w:sz="8" w:space="0" w:color="000000"/>
            </w:tcBorders>
            <w:shd w:val="clear" w:color="auto" w:fill="FFFF00"/>
          </w:tcPr>
          <w:p w14:paraId="02F7C3BA" w14:textId="77777777" w:rsidR="00CD0C9F" w:rsidRPr="007A6D5D" w:rsidRDefault="00CD0C9F" w:rsidP="00CD0C9F">
            <w:pPr>
              <w:jc w:val="both"/>
              <w:rPr>
                <w:rFonts w:ascii="Times New Roman" w:hAnsi="Times New Roman" w:cs="Times New Roman"/>
              </w:rPr>
            </w:pPr>
          </w:p>
        </w:tc>
        <w:tc>
          <w:tcPr>
            <w:tcW w:w="451" w:type="dxa"/>
            <w:tcBorders>
              <w:top w:val="single" w:sz="8" w:space="0" w:color="000000"/>
              <w:left w:val="single" w:sz="8" w:space="0" w:color="000000"/>
              <w:bottom w:val="single" w:sz="8" w:space="0" w:color="000000"/>
              <w:right w:val="single" w:sz="8" w:space="0" w:color="000000"/>
            </w:tcBorders>
            <w:shd w:val="clear" w:color="auto" w:fill="FFFF00"/>
          </w:tcPr>
          <w:p w14:paraId="761C6B8B" w14:textId="77777777" w:rsidR="00CD0C9F" w:rsidRPr="007A6D5D" w:rsidRDefault="00CD0C9F" w:rsidP="00CD0C9F">
            <w:pPr>
              <w:jc w:val="both"/>
              <w:rPr>
                <w:rFonts w:ascii="Times New Roman" w:hAnsi="Times New Roman" w:cs="Times New Roman"/>
              </w:rPr>
            </w:pPr>
          </w:p>
        </w:tc>
        <w:tc>
          <w:tcPr>
            <w:tcW w:w="581" w:type="dxa"/>
            <w:tcBorders>
              <w:top w:val="single" w:sz="8" w:space="0" w:color="000000"/>
              <w:left w:val="single" w:sz="8" w:space="0" w:color="000000"/>
              <w:bottom w:val="single" w:sz="8" w:space="0" w:color="000000"/>
              <w:right w:val="single" w:sz="8" w:space="0" w:color="000000"/>
            </w:tcBorders>
            <w:shd w:val="clear" w:color="auto" w:fill="FFFF00"/>
          </w:tcPr>
          <w:p w14:paraId="3B569D73" w14:textId="77777777" w:rsidR="00CD0C9F" w:rsidRPr="007A6D5D" w:rsidRDefault="00CD0C9F" w:rsidP="00CD0C9F">
            <w:pPr>
              <w:jc w:val="both"/>
              <w:rPr>
                <w:rFonts w:ascii="Times New Roman" w:hAnsi="Times New Roman" w:cs="Times New Roman"/>
              </w:rPr>
            </w:pPr>
          </w:p>
        </w:tc>
        <w:tc>
          <w:tcPr>
            <w:tcW w:w="1789" w:type="dxa"/>
            <w:tcBorders>
              <w:top w:val="single" w:sz="8" w:space="0" w:color="000000"/>
              <w:left w:val="single" w:sz="8" w:space="0" w:color="000000"/>
              <w:bottom w:val="single" w:sz="8" w:space="0" w:color="000000"/>
              <w:right w:val="single" w:sz="8" w:space="0" w:color="000000"/>
            </w:tcBorders>
          </w:tcPr>
          <w:p w14:paraId="14F9F034" w14:textId="1832F736" w:rsidR="00CD0C9F" w:rsidRPr="007A6D5D" w:rsidRDefault="00CD0C9F" w:rsidP="00CD0C9F">
            <w:pPr>
              <w:jc w:val="both"/>
              <w:rPr>
                <w:rFonts w:ascii="Times New Roman" w:hAnsi="Times New Roman" w:cs="Times New Roman"/>
              </w:rPr>
            </w:pPr>
            <w:r w:rsidRPr="00E24893">
              <w:t xml:space="preserve">Environmental Health/Waste management </w:t>
            </w:r>
          </w:p>
        </w:tc>
        <w:tc>
          <w:tcPr>
            <w:tcW w:w="2192" w:type="dxa"/>
            <w:tcBorders>
              <w:top w:val="single" w:sz="8" w:space="0" w:color="000000"/>
              <w:left w:val="single" w:sz="8" w:space="0" w:color="000000"/>
              <w:bottom w:val="single" w:sz="8" w:space="0" w:color="000000"/>
              <w:right w:val="single" w:sz="8" w:space="0" w:color="000000"/>
            </w:tcBorders>
          </w:tcPr>
          <w:p w14:paraId="39409609" w14:textId="7127B800" w:rsidR="00CD0C9F" w:rsidRPr="007A6D5D" w:rsidRDefault="00CD0C9F" w:rsidP="00CD0C9F">
            <w:pPr>
              <w:jc w:val="both"/>
              <w:rPr>
                <w:rFonts w:ascii="Times New Roman" w:hAnsi="Times New Roman" w:cs="Times New Roman"/>
              </w:rPr>
            </w:pPr>
            <w:r w:rsidRPr="00E24893">
              <w:t>Metro Education/Planning Unit</w:t>
            </w:r>
          </w:p>
        </w:tc>
      </w:tr>
      <w:tr w:rsidR="00CD0C9F" w:rsidRPr="007A6D5D" w14:paraId="77E23F9A" w14:textId="77777777" w:rsidTr="00CD0C9F">
        <w:trPr>
          <w:trHeight w:val="1455"/>
        </w:trPr>
        <w:tc>
          <w:tcPr>
            <w:tcW w:w="532" w:type="dxa"/>
            <w:tcBorders>
              <w:top w:val="single" w:sz="8" w:space="0" w:color="000000"/>
              <w:left w:val="single" w:sz="8" w:space="0" w:color="000000"/>
              <w:bottom w:val="single" w:sz="8" w:space="0" w:color="000000"/>
              <w:right w:val="single" w:sz="8" w:space="0" w:color="000000"/>
            </w:tcBorders>
            <w:vAlign w:val="bottom"/>
          </w:tcPr>
          <w:p w14:paraId="1881425D" w14:textId="77777777" w:rsidR="00CD0C9F" w:rsidRPr="007A6D5D" w:rsidRDefault="00CD0C9F" w:rsidP="00CD0C9F">
            <w:pPr>
              <w:ind w:right="28"/>
              <w:jc w:val="both"/>
              <w:rPr>
                <w:rFonts w:ascii="Times New Roman" w:hAnsi="Times New Roman" w:cs="Times New Roman"/>
              </w:rPr>
            </w:pPr>
            <w:r w:rsidRPr="007A6D5D">
              <w:rPr>
                <w:rFonts w:ascii="Times New Roman" w:eastAsia="Times New Roman" w:hAnsi="Times New Roman" w:cs="Times New Roman"/>
              </w:rPr>
              <w:t>4</w:t>
            </w:r>
          </w:p>
        </w:tc>
        <w:tc>
          <w:tcPr>
            <w:tcW w:w="3223" w:type="dxa"/>
            <w:tcBorders>
              <w:top w:val="single" w:sz="8" w:space="0" w:color="000000"/>
              <w:bottom w:val="single" w:sz="8" w:space="0" w:color="000000"/>
              <w:right w:val="single" w:sz="8" w:space="0" w:color="000000"/>
            </w:tcBorders>
          </w:tcPr>
          <w:p w14:paraId="31DB9BC3" w14:textId="58A18B04" w:rsidR="00CD0C9F" w:rsidRPr="007A6D5D" w:rsidRDefault="00CD0C9F" w:rsidP="00CD0C9F">
            <w:pPr>
              <w:jc w:val="both"/>
              <w:rPr>
                <w:rFonts w:ascii="Times New Roman" w:hAnsi="Times New Roman" w:cs="Times New Roman"/>
              </w:rPr>
            </w:pPr>
            <w:r>
              <w:rPr>
                <w:rFonts w:ascii="Garamond" w:hAnsi="Garamond" w:cs="Times New Roman"/>
              </w:rPr>
              <w:t xml:space="preserve">Organize Competitions amongst youth clubs (4) /CSOs/NGOs in selected communities to plant and nurture to growth fruit trees using tax waivers as incentives </w:t>
            </w:r>
          </w:p>
        </w:tc>
        <w:tc>
          <w:tcPr>
            <w:tcW w:w="1741" w:type="dxa"/>
            <w:tcBorders>
              <w:top w:val="single" w:sz="8" w:space="0" w:color="000000"/>
              <w:left w:val="single" w:sz="8" w:space="0" w:color="000000"/>
              <w:bottom w:val="single" w:sz="8" w:space="0" w:color="000000"/>
              <w:right w:val="single" w:sz="8" w:space="0" w:color="000000"/>
            </w:tcBorders>
          </w:tcPr>
          <w:p w14:paraId="50F36799" w14:textId="485F095F" w:rsidR="00CD0C9F" w:rsidRPr="007A6D5D" w:rsidRDefault="00CD0C9F" w:rsidP="00CD0C9F">
            <w:pPr>
              <w:jc w:val="both"/>
              <w:rPr>
                <w:rFonts w:ascii="Times New Roman" w:hAnsi="Times New Roman" w:cs="Times New Roman"/>
              </w:rPr>
            </w:pPr>
            <w:r>
              <w:rPr>
                <w:rFonts w:ascii="Garamond" w:hAnsi="Garamond" w:cs="Times New Roman"/>
              </w:rPr>
              <w:t>Metro wide</w:t>
            </w:r>
          </w:p>
        </w:tc>
        <w:tc>
          <w:tcPr>
            <w:tcW w:w="434"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24DA37AB" w14:textId="77777777" w:rsidR="00CD0C9F" w:rsidRPr="007A6D5D" w:rsidRDefault="00CD0C9F" w:rsidP="00CD0C9F">
            <w:pPr>
              <w:jc w:val="both"/>
              <w:rPr>
                <w:rFonts w:ascii="Times New Roman" w:hAnsi="Times New Roman" w:cs="Times New Roman"/>
              </w:rPr>
            </w:pPr>
          </w:p>
        </w:tc>
        <w:tc>
          <w:tcPr>
            <w:tcW w:w="452" w:type="dxa"/>
            <w:tcBorders>
              <w:top w:val="single" w:sz="8" w:space="0" w:color="000000"/>
              <w:left w:val="single" w:sz="8" w:space="0" w:color="000000"/>
              <w:bottom w:val="single" w:sz="8" w:space="0" w:color="000000"/>
              <w:right w:val="single" w:sz="8" w:space="0" w:color="000000"/>
            </w:tcBorders>
            <w:shd w:val="clear" w:color="auto" w:fill="FFFF00"/>
          </w:tcPr>
          <w:p w14:paraId="629661DA" w14:textId="77777777" w:rsidR="00CD0C9F" w:rsidRPr="007A6D5D" w:rsidRDefault="00CD0C9F" w:rsidP="00CD0C9F">
            <w:pPr>
              <w:jc w:val="both"/>
              <w:rPr>
                <w:rFonts w:ascii="Times New Roman" w:hAnsi="Times New Roman" w:cs="Times New Roman"/>
              </w:rPr>
            </w:pPr>
          </w:p>
        </w:tc>
        <w:tc>
          <w:tcPr>
            <w:tcW w:w="451" w:type="dxa"/>
            <w:tcBorders>
              <w:top w:val="single" w:sz="8" w:space="0" w:color="000000"/>
              <w:left w:val="single" w:sz="8" w:space="0" w:color="000000"/>
              <w:bottom w:val="single" w:sz="8" w:space="0" w:color="000000"/>
              <w:right w:val="single" w:sz="8" w:space="0" w:color="000000"/>
            </w:tcBorders>
            <w:shd w:val="clear" w:color="auto" w:fill="FFFF00"/>
          </w:tcPr>
          <w:p w14:paraId="3E34D404" w14:textId="77777777" w:rsidR="00CD0C9F" w:rsidRPr="007A6D5D" w:rsidRDefault="00CD0C9F" w:rsidP="00CD0C9F">
            <w:pPr>
              <w:jc w:val="both"/>
              <w:rPr>
                <w:rFonts w:ascii="Times New Roman" w:hAnsi="Times New Roman" w:cs="Times New Roman"/>
              </w:rPr>
            </w:pPr>
          </w:p>
        </w:tc>
        <w:tc>
          <w:tcPr>
            <w:tcW w:w="581" w:type="dxa"/>
            <w:tcBorders>
              <w:top w:val="single" w:sz="8" w:space="0" w:color="000000"/>
              <w:left w:val="single" w:sz="8" w:space="0" w:color="000000"/>
              <w:bottom w:val="single" w:sz="8" w:space="0" w:color="000000"/>
              <w:right w:val="single" w:sz="8" w:space="0" w:color="000000"/>
            </w:tcBorders>
            <w:shd w:val="clear" w:color="auto" w:fill="FFFF00"/>
          </w:tcPr>
          <w:p w14:paraId="0BB685E8" w14:textId="77777777" w:rsidR="00CD0C9F" w:rsidRPr="007A6D5D" w:rsidRDefault="00CD0C9F" w:rsidP="00CD0C9F">
            <w:pPr>
              <w:jc w:val="both"/>
              <w:rPr>
                <w:rFonts w:ascii="Times New Roman" w:hAnsi="Times New Roman" w:cs="Times New Roman"/>
              </w:rPr>
            </w:pPr>
          </w:p>
        </w:tc>
        <w:tc>
          <w:tcPr>
            <w:tcW w:w="1789" w:type="dxa"/>
            <w:tcBorders>
              <w:top w:val="single" w:sz="8" w:space="0" w:color="000000"/>
              <w:left w:val="single" w:sz="8" w:space="0" w:color="000000"/>
              <w:bottom w:val="single" w:sz="8" w:space="0" w:color="000000"/>
              <w:right w:val="single" w:sz="8" w:space="0" w:color="000000"/>
            </w:tcBorders>
          </w:tcPr>
          <w:p w14:paraId="743BD0B2" w14:textId="00F75117" w:rsidR="00CD0C9F" w:rsidRPr="007A6D5D" w:rsidRDefault="00CD0C9F" w:rsidP="00CD0C9F">
            <w:pPr>
              <w:jc w:val="both"/>
              <w:rPr>
                <w:rFonts w:ascii="Times New Roman" w:hAnsi="Times New Roman" w:cs="Times New Roman"/>
              </w:rPr>
            </w:pPr>
            <w:r>
              <w:rPr>
                <w:rFonts w:ascii="Garamond" w:hAnsi="Garamond" w:cs="Times New Roman"/>
              </w:rPr>
              <w:t>Environmental Health</w:t>
            </w:r>
          </w:p>
        </w:tc>
        <w:tc>
          <w:tcPr>
            <w:tcW w:w="2192" w:type="dxa"/>
            <w:tcBorders>
              <w:top w:val="single" w:sz="8" w:space="0" w:color="000000"/>
              <w:left w:val="single" w:sz="8" w:space="0" w:color="000000"/>
              <w:bottom w:val="single" w:sz="8" w:space="0" w:color="000000"/>
              <w:right w:val="single" w:sz="8" w:space="0" w:color="000000"/>
            </w:tcBorders>
          </w:tcPr>
          <w:p w14:paraId="35C23E71" w14:textId="2AEE8F16" w:rsidR="00CD0C9F" w:rsidRPr="007A6D5D" w:rsidRDefault="00CD0C9F" w:rsidP="00CD0C9F">
            <w:pPr>
              <w:jc w:val="both"/>
              <w:rPr>
                <w:rFonts w:ascii="Times New Roman" w:hAnsi="Times New Roman" w:cs="Times New Roman"/>
              </w:rPr>
            </w:pPr>
            <w:r>
              <w:rPr>
                <w:rFonts w:ascii="Garamond" w:hAnsi="Garamond" w:cs="Times New Roman"/>
              </w:rPr>
              <w:t>Social Welfare/Planning Unit</w:t>
            </w:r>
          </w:p>
        </w:tc>
      </w:tr>
      <w:tr w:rsidR="00CD0C9F" w:rsidRPr="007A6D5D" w14:paraId="74F62BCB" w14:textId="77777777" w:rsidTr="00CD0C9F">
        <w:trPr>
          <w:trHeight w:val="834"/>
        </w:trPr>
        <w:tc>
          <w:tcPr>
            <w:tcW w:w="532" w:type="dxa"/>
            <w:tcBorders>
              <w:top w:val="single" w:sz="8" w:space="0" w:color="000000"/>
              <w:left w:val="single" w:sz="8" w:space="0" w:color="000000"/>
              <w:bottom w:val="single" w:sz="8" w:space="0" w:color="000000"/>
              <w:right w:val="single" w:sz="8" w:space="0" w:color="000000"/>
            </w:tcBorders>
            <w:vAlign w:val="bottom"/>
          </w:tcPr>
          <w:p w14:paraId="3DAEECE2" w14:textId="77777777" w:rsidR="00CD0C9F" w:rsidRPr="007A6D5D" w:rsidRDefault="00CD0C9F" w:rsidP="00CD0C9F">
            <w:pPr>
              <w:ind w:right="28"/>
              <w:jc w:val="both"/>
              <w:rPr>
                <w:rFonts w:ascii="Times New Roman" w:hAnsi="Times New Roman" w:cs="Times New Roman"/>
              </w:rPr>
            </w:pPr>
            <w:r w:rsidRPr="007A6D5D">
              <w:rPr>
                <w:rFonts w:ascii="Times New Roman" w:eastAsia="Times New Roman" w:hAnsi="Times New Roman" w:cs="Times New Roman"/>
              </w:rPr>
              <w:t>5</w:t>
            </w:r>
          </w:p>
        </w:tc>
        <w:tc>
          <w:tcPr>
            <w:tcW w:w="3223" w:type="dxa"/>
            <w:tcBorders>
              <w:top w:val="single" w:sz="8" w:space="0" w:color="000000"/>
              <w:bottom w:val="single" w:sz="8" w:space="0" w:color="000000"/>
              <w:right w:val="single" w:sz="8" w:space="0" w:color="000000"/>
            </w:tcBorders>
          </w:tcPr>
          <w:p w14:paraId="7AC27057" w14:textId="1CF40D85" w:rsidR="00CD0C9F" w:rsidRPr="007A6D5D" w:rsidRDefault="00CD0C9F" w:rsidP="00CD0C9F">
            <w:pPr>
              <w:jc w:val="both"/>
              <w:rPr>
                <w:rFonts w:ascii="Times New Roman" w:hAnsi="Times New Roman" w:cs="Times New Roman"/>
              </w:rPr>
            </w:pPr>
            <w:r>
              <w:rPr>
                <w:rFonts w:ascii="Garamond" w:hAnsi="Garamond" w:cs="Times New Roman"/>
              </w:rPr>
              <w:t>Install rainwater harvesting systems in flood prone communities and 4 SHS</w:t>
            </w:r>
          </w:p>
        </w:tc>
        <w:tc>
          <w:tcPr>
            <w:tcW w:w="1741" w:type="dxa"/>
            <w:tcBorders>
              <w:top w:val="single" w:sz="8" w:space="0" w:color="000000"/>
              <w:left w:val="single" w:sz="8" w:space="0" w:color="000000"/>
              <w:bottom w:val="single" w:sz="8" w:space="0" w:color="000000"/>
              <w:right w:val="single" w:sz="8" w:space="0" w:color="000000"/>
            </w:tcBorders>
          </w:tcPr>
          <w:p w14:paraId="105CBC6F" w14:textId="59B77414" w:rsidR="00CD0C9F" w:rsidRPr="007A6D5D" w:rsidRDefault="00CD0C9F" w:rsidP="00CD0C9F">
            <w:pPr>
              <w:jc w:val="both"/>
              <w:rPr>
                <w:rFonts w:ascii="Times New Roman" w:hAnsi="Times New Roman" w:cs="Times New Roman"/>
              </w:rPr>
            </w:pPr>
            <w:r>
              <w:rPr>
                <w:rFonts w:ascii="Garamond" w:hAnsi="Garamond" w:cs="Times New Roman"/>
              </w:rPr>
              <w:t>Metro wide</w:t>
            </w:r>
          </w:p>
        </w:tc>
        <w:tc>
          <w:tcPr>
            <w:tcW w:w="434" w:type="dxa"/>
            <w:tcBorders>
              <w:top w:val="single" w:sz="8" w:space="0" w:color="000000"/>
              <w:left w:val="single" w:sz="8" w:space="0" w:color="000000"/>
              <w:bottom w:val="single" w:sz="8" w:space="0" w:color="000000"/>
              <w:right w:val="single" w:sz="8" w:space="0" w:color="000000"/>
            </w:tcBorders>
            <w:shd w:val="clear" w:color="auto" w:fill="FFFF00"/>
          </w:tcPr>
          <w:p w14:paraId="50B5A77E" w14:textId="77777777" w:rsidR="00CD0C9F" w:rsidRPr="007A6D5D" w:rsidRDefault="00CD0C9F" w:rsidP="00CD0C9F">
            <w:pPr>
              <w:jc w:val="both"/>
              <w:rPr>
                <w:rFonts w:ascii="Times New Roman" w:hAnsi="Times New Roman" w:cs="Times New Roman"/>
              </w:rPr>
            </w:pPr>
          </w:p>
        </w:tc>
        <w:tc>
          <w:tcPr>
            <w:tcW w:w="452" w:type="dxa"/>
            <w:tcBorders>
              <w:top w:val="single" w:sz="8" w:space="0" w:color="000000"/>
              <w:left w:val="single" w:sz="8" w:space="0" w:color="000000"/>
              <w:bottom w:val="single" w:sz="8" w:space="0" w:color="000000"/>
              <w:right w:val="single" w:sz="8" w:space="0" w:color="000000"/>
            </w:tcBorders>
            <w:shd w:val="clear" w:color="auto" w:fill="FFFF00"/>
          </w:tcPr>
          <w:p w14:paraId="63E77D50" w14:textId="77777777" w:rsidR="00CD0C9F" w:rsidRPr="007A6D5D" w:rsidRDefault="00CD0C9F" w:rsidP="00CD0C9F">
            <w:pPr>
              <w:jc w:val="both"/>
              <w:rPr>
                <w:rFonts w:ascii="Times New Roman" w:hAnsi="Times New Roman" w:cs="Times New Roman"/>
              </w:rPr>
            </w:pPr>
          </w:p>
        </w:tc>
        <w:tc>
          <w:tcPr>
            <w:tcW w:w="451" w:type="dxa"/>
            <w:tcBorders>
              <w:top w:val="single" w:sz="8" w:space="0" w:color="000000"/>
              <w:left w:val="single" w:sz="8" w:space="0" w:color="000000"/>
              <w:bottom w:val="single" w:sz="8" w:space="0" w:color="000000"/>
              <w:right w:val="single" w:sz="8" w:space="0" w:color="000000"/>
            </w:tcBorders>
            <w:shd w:val="clear" w:color="auto" w:fill="FFFF00"/>
          </w:tcPr>
          <w:p w14:paraId="42BF5F85" w14:textId="77777777" w:rsidR="00CD0C9F" w:rsidRPr="007A6D5D" w:rsidRDefault="00CD0C9F" w:rsidP="00CD0C9F">
            <w:pPr>
              <w:jc w:val="both"/>
              <w:rPr>
                <w:rFonts w:ascii="Times New Roman" w:hAnsi="Times New Roman" w:cs="Times New Roman"/>
              </w:rPr>
            </w:pPr>
          </w:p>
        </w:tc>
        <w:tc>
          <w:tcPr>
            <w:tcW w:w="581" w:type="dxa"/>
            <w:tcBorders>
              <w:top w:val="single" w:sz="8" w:space="0" w:color="000000"/>
              <w:left w:val="single" w:sz="8" w:space="0" w:color="000000"/>
              <w:bottom w:val="single" w:sz="8" w:space="0" w:color="000000"/>
              <w:right w:val="single" w:sz="8" w:space="0" w:color="000000"/>
            </w:tcBorders>
            <w:shd w:val="clear" w:color="auto" w:fill="FFFF00"/>
          </w:tcPr>
          <w:p w14:paraId="42C05C04" w14:textId="77777777" w:rsidR="00CD0C9F" w:rsidRPr="007A6D5D" w:rsidRDefault="00CD0C9F" w:rsidP="00CD0C9F">
            <w:pPr>
              <w:jc w:val="both"/>
              <w:rPr>
                <w:rFonts w:ascii="Times New Roman" w:hAnsi="Times New Roman" w:cs="Times New Roman"/>
              </w:rPr>
            </w:pPr>
          </w:p>
        </w:tc>
        <w:tc>
          <w:tcPr>
            <w:tcW w:w="1789" w:type="dxa"/>
            <w:tcBorders>
              <w:top w:val="single" w:sz="8" w:space="0" w:color="000000"/>
              <w:left w:val="single" w:sz="8" w:space="0" w:color="000000"/>
              <w:bottom w:val="single" w:sz="8" w:space="0" w:color="000000"/>
              <w:right w:val="single" w:sz="8" w:space="0" w:color="000000"/>
            </w:tcBorders>
          </w:tcPr>
          <w:p w14:paraId="7D0728AD" w14:textId="6DED13C5" w:rsidR="00CD0C9F" w:rsidRPr="007A6D5D" w:rsidRDefault="00CD0C9F" w:rsidP="00CD0C9F">
            <w:pPr>
              <w:jc w:val="both"/>
              <w:rPr>
                <w:rFonts w:ascii="Times New Roman" w:hAnsi="Times New Roman" w:cs="Times New Roman"/>
              </w:rPr>
            </w:pPr>
            <w:r>
              <w:rPr>
                <w:rFonts w:ascii="Garamond" w:hAnsi="Garamond" w:cs="Times New Roman"/>
              </w:rPr>
              <w:t>Works Depart.</w:t>
            </w:r>
          </w:p>
        </w:tc>
        <w:tc>
          <w:tcPr>
            <w:tcW w:w="2192" w:type="dxa"/>
            <w:tcBorders>
              <w:top w:val="single" w:sz="8" w:space="0" w:color="000000"/>
              <w:left w:val="single" w:sz="8" w:space="0" w:color="000000"/>
              <w:bottom w:val="single" w:sz="8" w:space="0" w:color="000000"/>
              <w:right w:val="single" w:sz="8" w:space="0" w:color="000000"/>
            </w:tcBorders>
          </w:tcPr>
          <w:p w14:paraId="3FA696DB" w14:textId="3B1C4F53" w:rsidR="00CD0C9F" w:rsidRPr="007A6D5D" w:rsidRDefault="00CD0C9F" w:rsidP="00CD0C9F">
            <w:pPr>
              <w:jc w:val="both"/>
              <w:rPr>
                <w:rFonts w:ascii="Times New Roman" w:hAnsi="Times New Roman" w:cs="Times New Roman"/>
              </w:rPr>
            </w:pPr>
            <w:r>
              <w:rPr>
                <w:rFonts w:ascii="Garamond" w:hAnsi="Garamond" w:cs="Times New Roman"/>
              </w:rPr>
              <w:t>Planning/ Environmental Health</w:t>
            </w:r>
          </w:p>
        </w:tc>
      </w:tr>
      <w:tr w:rsidR="00CD0C9F" w:rsidRPr="007A6D5D" w14:paraId="19E0C433" w14:textId="77777777" w:rsidTr="00CD0C9F">
        <w:trPr>
          <w:trHeight w:val="762"/>
        </w:trPr>
        <w:tc>
          <w:tcPr>
            <w:tcW w:w="532" w:type="dxa"/>
            <w:tcBorders>
              <w:top w:val="single" w:sz="8" w:space="0" w:color="000000"/>
              <w:left w:val="single" w:sz="8" w:space="0" w:color="000000"/>
              <w:bottom w:val="single" w:sz="8" w:space="0" w:color="000000"/>
              <w:right w:val="single" w:sz="8" w:space="0" w:color="000000"/>
            </w:tcBorders>
            <w:vAlign w:val="bottom"/>
          </w:tcPr>
          <w:p w14:paraId="22FAFB97" w14:textId="638676AF" w:rsidR="00CD0C9F" w:rsidRPr="007A6D5D" w:rsidRDefault="00CD0C9F" w:rsidP="00CD0C9F">
            <w:pPr>
              <w:ind w:right="28"/>
              <w:jc w:val="both"/>
              <w:rPr>
                <w:rFonts w:ascii="Times New Roman" w:eastAsia="Times New Roman" w:hAnsi="Times New Roman" w:cs="Times New Roman"/>
              </w:rPr>
            </w:pPr>
            <w:r w:rsidRPr="007A6D5D">
              <w:rPr>
                <w:rFonts w:ascii="Times New Roman" w:eastAsia="Times New Roman" w:hAnsi="Times New Roman" w:cs="Times New Roman"/>
              </w:rPr>
              <w:t>6</w:t>
            </w:r>
          </w:p>
        </w:tc>
        <w:tc>
          <w:tcPr>
            <w:tcW w:w="3223" w:type="dxa"/>
            <w:tcBorders>
              <w:top w:val="single" w:sz="8" w:space="0" w:color="000000"/>
              <w:bottom w:val="single" w:sz="8" w:space="0" w:color="000000"/>
              <w:right w:val="single" w:sz="8" w:space="0" w:color="000000"/>
            </w:tcBorders>
          </w:tcPr>
          <w:p w14:paraId="481BE637" w14:textId="77777777" w:rsidR="00CD0C9F" w:rsidRDefault="00CD0C9F" w:rsidP="00CD0C9F">
            <w:pPr>
              <w:rPr>
                <w:rFonts w:ascii="Garamond" w:hAnsi="Garamond" w:cs="Times New Roman"/>
              </w:rPr>
            </w:pPr>
            <w:r>
              <w:rPr>
                <w:rFonts w:ascii="Garamond" w:hAnsi="Garamond" w:cs="Times New Roman"/>
              </w:rPr>
              <w:t xml:space="preserve">Promoting of solar energy </w:t>
            </w:r>
          </w:p>
          <w:p w14:paraId="715B9542" w14:textId="77777777" w:rsidR="00CD0C9F" w:rsidRDefault="00CD0C9F" w:rsidP="00CD0C9F">
            <w:pPr>
              <w:rPr>
                <w:rFonts w:ascii="Garamond" w:hAnsi="Garamond" w:cs="Times New Roman"/>
              </w:rPr>
            </w:pPr>
            <w:r>
              <w:rPr>
                <w:rFonts w:ascii="Garamond" w:hAnsi="Garamond" w:cs="Times New Roman"/>
              </w:rPr>
              <w:t xml:space="preserve">Energy efficient appliances </w:t>
            </w:r>
          </w:p>
          <w:p w14:paraId="3FF580D3" w14:textId="6179F78A" w:rsidR="00CD0C9F" w:rsidRPr="007A6D5D" w:rsidRDefault="00CD0C9F" w:rsidP="00CD0C9F">
            <w:pPr>
              <w:jc w:val="both"/>
              <w:rPr>
                <w:rFonts w:ascii="Times New Roman" w:eastAsia="Times New Roman" w:hAnsi="Times New Roman" w:cs="Times New Roman"/>
              </w:rPr>
            </w:pPr>
            <w:r>
              <w:rPr>
                <w:rFonts w:ascii="Garamond" w:hAnsi="Garamond" w:cs="Times New Roman"/>
              </w:rPr>
              <w:t xml:space="preserve">Public transport electrification </w:t>
            </w:r>
          </w:p>
        </w:tc>
        <w:tc>
          <w:tcPr>
            <w:tcW w:w="1741" w:type="dxa"/>
            <w:tcBorders>
              <w:top w:val="single" w:sz="8" w:space="0" w:color="000000"/>
              <w:left w:val="single" w:sz="8" w:space="0" w:color="000000"/>
              <w:bottom w:val="single" w:sz="8" w:space="0" w:color="000000"/>
              <w:right w:val="single" w:sz="8" w:space="0" w:color="000000"/>
            </w:tcBorders>
          </w:tcPr>
          <w:p w14:paraId="485BE48F" w14:textId="1F1A5EFF" w:rsidR="00CD0C9F" w:rsidRPr="007A6D5D" w:rsidRDefault="00CD0C9F" w:rsidP="00CD0C9F">
            <w:pPr>
              <w:jc w:val="both"/>
              <w:rPr>
                <w:rFonts w:ascii="Times New Roman" w:eastAsia="Times New Roman" w:hAnsi="Times New Roman" w:cs="Times New Roman"/>
              </w:rPr>
            </w:pPr>
            <w:r>
              <w:rPr>
                <w:rFonts w:ascii="Garamond" w:hAnsi="Garamond" w:cs="Times New Roman"/>
              </w:rPr>
              <w:t>Metro wide</w:t>
            </w:r>
          </w:p>
        </w:tc>
        <w:tc>
          <w:tcPr>
            <w:tcW w:w="434" w:type="dxa"/>
            <w:tcBorders>
              <w:top w:val="single" w:sz="8" w:space="0" w:color="000000"/>
              <w:left w:val="single" w:sz="8" w:space="0" w:color="000000"/>
              <w:bottom w:val="single" w:sz="8" w:space="0" w:color="000000"/>
              <w:right w:val="single" w:sz="8" w:space="0" w:color="000000"/>
            </w:tcBorders>
            <w:shd w:val="clear" w:color="auto" w:fill="FFFF00"/>
          </w:tcPr>
          <w:p w14:paraId="085C2DDA" w14:textId="77777777" w:rsidR="00CD0C9F" w:rsidRPr="007A6D5D" w:rsidRDefault="00CD0C9F" w:rsidP="00CD0C9F">
            <w:pPr>
              <w:jc w:val="both"/>
              <w:rPr>
                <w:rFonts w:ascii="Times New Roman" w:hAnsi="Times New Roman" w:cs="Times New Roman"/>
              </w:rPr>
            </w:pPr>
          </w:p>
        </w:tc>
        <w:tc>
          <w:tcPr>
            <w:tcW w:w="452" w:type="dxa"/>
            <w:tcBorders>
              <w:top w:val="single" w:sz="8" w:space="0" w:color="000000"/>
              <w:left w:val="single" w:sz="8" w:space="0" w:color="000000"/>
              <w:bottom w:val="single" w:sz="8" w:space="0" w:color="000000"/>
              <w:right w:val="single" w:sz="8" w:space="0" w:color="000000"/>
            </w:tcBorders>
            <w:shd w:val="clear" w:color="auto" w:fill="FFFF00"/>
          </w:tcPr>
          <w:p w14:paraId="5357A6E3" w14:textId="77777777" w:rsidR="00CD0C9F" w:rsidRPr="007A6D5D" w:rsidRDefault="00CD0C9F" w:rsidP="00CD0C9F">
            <w:pPr>
              <w:jc w:val="both"/>
              <w:rPr>
                <w:rFonts w:ascii="Times New Roman" w:hAnsi="Times New Roman" w:cs="Times New Roman"/>
              </w:rPr>
            </w:pPr>
          </w:p>
        </w:tc>
        <w:tc>
          <w:tcPr>
            <w:tcW w:w="451" w:type="dxa"/>
            <w:tcBorders>
              <w:top w:val="single" w:sz="8" w:space="0" w:color="000000"/>
              <w:left w:val="single" w:sz="8" w:space="0" w:color="000000"/>
              <w:bottom w:val="single" w:sz="8" w:space="0" w:color="000000"/>
              <w:right w:val="single" w:sz="8" w:space="0" w:color="000000"/>
            </w:tcBorders>
            <w:shd w:val="clear" w:color="auto" w:fill="FFFF00"/>
          </w:tcPr>
          <w:p w14:paraId="64AA3020" w14:textId="77777777" w:rsidR="00CD0C9F" w:rsidRPr="007A6D5D" w:rsidRDefault="00CD0C9F" w:rsidP="00CD0C9F">
            <w:pPr>
              <w:jc w:val="both"/>
              <w:rPr>
                <w:rFonts w:ascii="Times New Roman" w:hAnsi="Times New Roman" w:cs="Times New Roman"/>
              </w:rPr>
            </w:pPr>
          </w:p>
        </w:tc>
        <w:tc>
          <w:tcPr>
            <w:tcW w:w="581" w:type="dxa"/>
            <w:tcBorders>
              <w:top w:val="single" w:sz="8" w:space="0" w:color="000000"/>
              <w:left w:val="single" w:sz="8" w:space="0" w:color="000000"/>
              <w:bottom w:val="single" w:sz="8" w:space="0" w:color="000000"/>
              <w:right w:val="single" w:sz="8" w:space="0" w:color="000000"/>
            </w:tcBorders>
            <w:shd w:val="clear" w:color="auto" w:fill="FFFF00"/>
          </w:tcPr>
          <w:p w14:paraId="70051769" w14:textId="77777777" w:rsidR="00CD0C9F" w:rsidRPr="007A6D5D" w:rsidRDefault="00CD0C9F" w:rsidP="00CD0C9F">
            <w:pPr>
              <w:jc w:val="both"/>
              <w:rPr>
                <w:rFonts w:ascii="Times New Roman" w:hAnsi="Times New Roman" w:cs="Times New Roman"/>
              </w:rPr>
            </w:pPr>
          </w:p>
        </w:tc>
        <w:tc>
          <w:tcPr>
            <w:tcW w:w="1789" w:type="dxa"/>
            <w:tcBorders>
              <w:top w:val="single" w:sz="8" w:space="0" w:color="000000"/>
              <w:left w:val="single" w:sz="8" w:space="0" w:color="000000"/>
              <w:bottom w:val="single" w:sz="8" w:space="0" w:color="000000"/>
              <w:right w:val="single" w:sz="8" w:space="0" w:color="000000"/>
            </w:tcBorders>
          </w:tcPr>
          <w:p w14:paraId="0E60048B" w14:textId="51BB2BC3" w:rsidR="00CD0C9F" w:rsidRPr="007A6D5D" w:rsidRDefault="00CD0C9F" w:rsidP="00CD0C9F">
            <w:pPr>
              <w:jc w:val="both"/>
              <w:rPr>
                <w:rFonts w:ascii="Times New Roman" w:eastAsia="Times New Roman" w:hAnsi="Times New Roman" w:cs="Times New Roman"/>
              </w:rPr>
            </w:pPr>
            <w:r>
              <w:rPr>
                <w:rFonts w:ascii="Garamond" w:hAnsi="Garamond" w:cs="Times New Roman"/>
              </w:rPr>
              <w:t>Works Depart</w:t>
            </w:r>
          </w:p>
        </w:tc>
        <w:tc>
          <w:tcPr>
            <w:tcW w:w="2192" w:type="dxa"/>
            <w:tcBorders>
              <w:top w:val="single" w:sz="8" w:space="0" w:color="000000"/>
              <w:left w:val="single" w:sz="8" w:space="0" w:color="000000"/>
              <w:bottom w:val="single" w:sz="8" w:space="0" w:color="000000"/>
              <w:right w:val="single" w:sz="8" w:space="0" w:color="000000"/>
            </w:tcBorders>
          </w:tcPr>
          <w:p w14:paraId="149B0378" w14:textId="148AAA7D" w:rsidR="00CD0C9F" w:rsidRPr="007A6D5D" w:rsidRDefault="00CD0C9F" w:rsidP="00CD0C9F">
            <w:pPr>
              <w:spacing w:after="2"/>
              <w:jc w:val="both"/>
              <w:rPr>
                <w:rFonts w:ascii="Times New Roman" w:eastAsia="Times New Roman" w:hAnsi="Times New Roman" w:cs="Times New Roman"/>
              </w:rPr>
            </w:pPr>
            <w:r>
              <w:rPr>
                <w:rFonts w:ascii="Garamond" w:hAnsi="Garamond" w:cs="Times New Roman"/>
              </w:rPr>
              <w:t>Transport</w:t>
            </w:r>
          </w:p>
        </w:tc>
      </w:tr>
      <w:tr w:rsidR="00CD0C9F" w:rsidRPr="007A6D5D" w14:paraId="759B8D17" w14:textId="77777777" w:rsidTr="00CD0C9F">
        <w:trPr>
          <w:trHeight w:val="789"/>
        </w:trPr>
        <w:tc>
          <w:tcPr>
            <w:tcW w:w="532" w:type="dxa"/>
            <w:tcBorders>
              <w:top w:val="single" w:sz="8" w:space="0" w:color="000000"/>
              <w:left w:val="single" w:sz="8" w:space="0" w:color="000000"/>
              <w:bottom w:val="single" w:sz="8" w:space="0" w:color="000000"/>
              <w:right w:val="single" w:sz="8" w:space="0" w:color="000000"/>
            </w:tcBorders>
            <w:vAlign w:val="bottom"/>
          </w:tcPr>
          <w:p w14:paraId="5ED39571" w14:textId="3D51ED52" w:rsidR="00CD0C9F" w:rsidRPr="007A6D5D" w:rsidRDefault="00CD0C9F" w:rsidP="00CD0C9F">
            <w:pPr>
              <w:ind w:right="28"/>
              <w:jc w:val="both"/>
              <w:rPr>
                <w:rFonts w:ascii="Times New Roman" w:eastAsia="Times New Roman" w:hAnsi="Times New Roman" w:cs="Times New Roman"/>
              </w:rPr>
            </w:pPr>
            <w:r w:rsidRPr="007A6D5D">
              <w:rPr>
                <w:rFonts w:ascii="Times New Roman" w:eastAsia="Times New Roman" w:hAnsi="Times New Roman" w:cs="Times New Roman"/>
              </w:rPr>
              <w:t>7</w:t>
            </w:r>
          </w:p>
        </w:tc>
        <w:tc>
          <w:tcPr>
            <w:tcW w:w="3223" w:type="dxa"/>
            <w:tcBorders>
              <w:top w:val="single" w:sz="8" w:space="0" w:color="000000"/>
              <w:bottom w:val="single" w:sz="8" w:space="0" w:color="000000"/>
              <w:right w:val="single" w:sz="8" w:space="0" w:color="000000"/>
            </w:tcBorders>
          </w:tcPr>
          <w:p w14:paraId="761903BD" w14:textId="1D1F144C" w:rsidR="00CD0C9F" w:rsidRPr="007A6D5D" w:rsidRDefault="00CD0C9F" w:rsidP="00CD0C9F">
            <w:pPr>
              <w:jc w:val="both"/>
              <w:rPr>
                <w:rFonts w:ascii="Times New Roman" w:eastAsia="Times New Roman" w:hAnsi="Times New Roman" w:cs="Times New Roman"/>
              </w:rPr>
            </w:pPr>
            <w:r>
              <w:rPr>
                <w:rFonts w:ascii="Garamond" w:hAnsi="Garamond" w:cs="Times New Roman"/>
              </w:rPr>
              <w:t xml:space="preserve">Improve waste collection and recycling infrastructure in high-density areas </w:t>
            </w:r>
          </w:p>
        </w:tc>
        <w:tc>
          <w:tcPr>
            <w:tcW w:w="1741" w:type="dxa"/>
            <w:tcBorders>
              <w:top w:val="single" w:sz="8" w:space="0" w:color="000000"/>
              <w:left w:val="single" w:sz="8" w:space="0" w:color="000000"/>
              <w:bottom w:val="single" w:sz="8" w:space="0" w:color="000000"/>
              <w:right w:val="single" w:sz="8" w:space="0" w:color="000000"/>
            </w:tcBorders>
          </w:tcPr>
          <w:p w14:paraId="38B154E2" w14:textId="4C5A601B" w:rsidR="00CD0C9F" w:rsidRPr="007A6D5D" w:rsidRDefault="00CD0C9F" w:rsidP="00CD0C9F">
            <w:pPr>
              <w:jc w:val="both"/>
              <w:rPr>
                <w:rFonts w:ascii="Times New Roman" w:eastAsia="Times New Roman" w:hAnsi="Times New Roman" w:cs="Times New Roman"/>
              </w:rPr>
            </w:pPr>
            <w:r>
              <w:rPr>
                <w:rFonts w:ascii="Garamond" w:hAnsi="Garamond" w:cs="Times New Roman"/>
              </w:rPr>
              <w:t>Metro wide</w:t>
            </w:r>
          </w:p>
        </w:tc>
        <w:tc>
          <w:tcPr>
            <w:tcW w:w="434" w:type="dxa"/>
            <w:tcBorders>
              <w:top w:val="single" w:sz="8" w:space="0" w:color="000000"/>
              <w:left w:val="single" w:sz="8" w:space="0" w:color="000000"/>
              <w:bottom w:val="single" w:sz="8" w:space="0" w:color="000000"/>
              <w:right w:val="single" w:sz="8" w:space="0" w:color="000000"/>
            </w:tcBorders>
            <w:shd w:val="clear" w:color="auto" w:fill="FFFF00"/>
          </w:tcPr>
          <w:p w14:paraId="0612393F" w14:textId="77777777" w:rsidR="00CD0C9F" w:rsidRPr="007A6D5D" w:rsidRDefault="00CD0C9F" w:rsidP="00CD0C9F">
            <w:pPr>
              <w:jc w:val="both"/>
              <w:rPr>
                <w:rFonts w:ascii="Times New Roman" w:hAnsi="Times New Roman" w:cs="Times New Roman"/>
              </w:rPr>
            </w:pPr>
          </w:p>
        </w:tc>
        <w:tc>
          <w:tcPr>
            <w:tcW w:w="452" w:type="dxa"/>
            <w:tcBorders>
              <w:top w:val="single" w:sz="8" w:space="0" w:color="000000"/>
              <w:left w:val="single" w:sz="8" w:space="0" w:color="000000"/>
              <w:bottom w:val="single" w:sz="8" w:space="0" w:color="000000"/>
              <w:right w:val="single" w:sz="8" w:space="0" w:color="000000"/>
            </w:tcBorders>
            <w:shd w:val="clear" w:color="auto" w:fill="FFFF00"/>
          </w:tcPr>
          <w:p w14:paraId="042AE2E2" w14:textId="77777777" w:rsidR="00CD0C9F" w:rsidRPr="007A6D5D" w:rsidRDefault="00CD0C9F" w:rsidP="00CD0C9F">
            <w:pPr>
              <w:jc w:val="both"/>
              <w:rPr>
                <w:rFonts w:ascii="Times New Roman" w:hAnsi="Times New Roman" w:cs="Times New Roman"/>
              </w:rPr>
            </w:pPr>
          </w:p>
        </w:tc>
        <w:tc>
          <w:tcPr>
            <w:tcW w:w="451" w:type="dxa"/>
            <w:tcBorders>
              <w:top w:val="single" w:sz="8" w:space="0" w:color="000000"/>
              <w:left w:val="single" w:sz="8" w:space="0" w:color="000000"/>
              <w:bottom w:val="single" w:sz="8" w:space="0" w:color="000000"/>
              <w:right w:val="single" w:sz="8" w:space="0" w:color="000000"/>
            </w:tcBorders>
            <w:shd w:val="clear" w:color="auto" w:fill="FFFF00"/>
          </w:tcPr>
          <w:p w14:paraId="7C4EA607" w14:textId="77777777" w:rsidR="00CD0C9F" w:rsidRPr="007A6D5D" w:rsidRDefault="00CD0C9F" w:rsidP="00CD0C9F">
            <w:pPr>
              <w:jc w:val="both"/>
              <w:rPr>
                <w:rFonts w:ascii="Times New Roman" w:hAnsi="Times New Roman" w:cs="Times New Roman"/>
              </w:rPr>
            </w:pPr>
          </w:p>
        </w:tc>
        <w:tc>
          <w:tcPr>
            <w:tcW w:w="581" w:type="dxa"/>
            <w:tcBorders>
              <w:top w:val="single" w:sz="8" w:space="0" w:color="000000"/>
              <w:left w:val="single" w:sz="8" w:space="0" w:color="000000"/>
              <w:bottom w:val="single" w:sz="8" w:space="0" w:color="000000"/>
              <w:right w:val="single" w:sz="8" w:space="0" w:color="000000"/>
            </w:tcBorders>
            <w:shd w:val="clear" w:color="auto" w:fill="FFFF00"/>
          </w:tcPr>
          <w:p w14:paraId="70446801" w14:textId="77777777" w:rsidR="00CD0C9F" w:rsidRPr="007A6D5D" w:rsidRDefault="00CD0C9F" w:rsidP="00CD0C9F">
            <w:pPr>
              <w:jc w:val="both"/>
              <w:rPr>
                <w:rFonts w:ascii="Times New Roman" w:hAnsi="Times New Roman" w:cs="Times New Roman"/>
              </w:rPr>
            </w:pPr>
          </w:p>
        </w:tc>
        <w:tc>
          <w:tcPr>
            <w:tcW w:w="1789" w:type="dxa"/>
            <w:tcBorders>
              <w:top w:val="single" w:sz="8" w:space="0" w:color="000000"/>
              <w:left w:val="single" w:sz="8" w:space="0" w:color="000000"/>
              <w:bottom w:val="single" w:sz="8" w:space="0" w:color="000000"/>
              <w:right w:val="single" w:sz="8" w:space="0" w:color="000000"/>
            </w:tcBorders>
          </w:tcPr>
          <w:p w14:paraId="0B56EC2C" w14:textId="4225C400" w:rsidR="00CD0C9F" w:rsidRPr="007A6D5D" w:rsidRDefault="00CD0C9F" w:rsidP="00CD0C9F">
            <w:pPr>
              <w:jc w:val="both"/>
              <w:rPr>
                <w:rFonts w:ascii="Times New Roman" w:eastAsia="Times New Roman" w:hAnsi="Times New Roman" w:cs="Times New Roman"/>
              </w:rPr>
            </w:pPr>
            <w:r>
              <w:rPr>
                <w:rFonts w:ascii="Garamond" w:hAnsi="Garamond" w:cs="Times New Roman"/>
              </w:rPr>
              <w:t xml:space="preserve">Waste Management Depart. </w:t>
            </w:r>
          </w:p>
        </w:tc>
        <w:tc>
          <w:tcPr>
            <w:tcW w:w="2192" w:type="dxa"/>
            <w:tcBorders>
              <w:top w:val="single" w:sz="8" w:space="0" w:color="000000"/>
              <w:left w:val="single" w:sz="8" w:space="0" w:color="000000"/>
              <w:bottom w:val="single" w:sz="8" w:space="0" w:color="000000"/>
              <w:right w:val="single" w:sz="8" w:space="0" w:color="000000"/>
            </w:tcBorders>
          </w:tcPr>
          <w:p w14:paraId="20AF0690" w14:textId="3DDD05D2" w:rsidR="00CD0C9F" w:rsidRPr="007A6D5D" w:rsidRDefault="00CD0C9F" w:rsidP="00CD0C9F">
            <w:pPr>
              <w:spacing w:after="2"/>
              <w:jc w:val="both"/>
              <w:rPr>
                <w:rFonts w:ascii="Times New Roman" w:eastAsia="Times New Roman" w:hAnsi="Times New Roman" w:cs="Times New Roman"/>
              </w:rPr>
            </w:pPr>
            <w:r>
              <w:rPr>
                <w:rFonts w:ascii="Garamond" w:hAnsi="Garamond" w:cs="Times New Roman"/>
              </w:rPr>
              <w:t>KMA, Environmental Health</w:t>
            </w:r>
          </w:p>
        </w:tc>
      </w:tr>
      <w:tr w:rsidR="00CD0C9F" w:rsidRPr="007A6D5D" w14:paraId="412C737D" w14:textId="77777777" w:rsidTr="00CD0C9F">
        <w:trPr>
          <w:trHeight w:val="825"/>
        </w:trPr>
        <w:tc>
          <w:tcPr>
            <w:tcW w:w="532" w:type="dxa"/>
            <w:tcBorders>
              <w:top w:val="single" w:sz="8" w:space="0" w:color="000000"/>
              <w:left w:val="single" w:sz="8" w:space="0" w:color="000000"/>
              <w:bottom w:val="single" w:sz="8" w:space="0" w:color="000000"/>
              <w:right w:val="single" w:sz="8" w:space="0" w:color="000000"/>
            </w:tcBorders>
            <w:vAlign w:val="bottom"/>
          </w:tcPr>
          <w:p w14:paraId="6B808FD5" w14:textId="224363FB" w:rsidR="00CD0C9F" w:rsidRPr="007A6D5D" w:rsidRDefault="00CD0C9F" w:rsidP="00CD0C9F">
            <w:pPr>
              <w:ind w:right="28"/>
              <w:jc w:val="both"/>
              <w:rPr>
                <w:rFonts w:ascii="Times New Roman" w:eastAsia="Times New Roman" w:hAnsi="Times New Roman" w:cs="Times New Roman"/>
              </w:rPr>
            </w:pPr>
            <w:r w:rsidRPr="007A6D5D">
              <w:rPr>
                <w:rFonts w:ascii="Times New Roman" w:eastAsia="Times New Roman" w:hAnsi="Times New Roman" w:cs="Times New Roman"/>
              </w:rPr>
              <w:t>8</w:t>
            </w:r>
          </w:p>
        </w:tc>
        <w:tc>
          <w:tcPr>
            <w:tcW w:w="3223" w:type="dxa"/>
            <w:tcBorders>
              <w:top w:val="single" w:sz="8" w:space="0" w:color="000000"/>
              <w:bottom w:val="single" w:sz="8" w:space="0" w:color="000000"/>
              <w:right w:val="single" w:sz="8" w:space="0" w:color="000000"/>
            </w:tcBorders>
          </w:tcPr>
          <w:p w14:paraId="3E1ACE8C" w14:textId="6335309D" w:rsidR="00CD0C9F" w:rsidRPr="007A6D5D" w:rsidRDefault="00CD0C9F" w:rsidP="00CD0C9F">
            <w:pPr>
              <w:jc w:val="both"/>
              <w:rPr>
                <w:rFonts w:ascii="Times New Roman" w:eastAsia="Times New Roman" w:hAnsi="Times New Roman" w:cs="Times New Roman"/>
              </w:rPr>
            </w:pPr>
            <w:r>
              <w:rPr>
                <w:rFonts w:ascii="Garamond" w:hAnsi="Garamond" w:cs="Times New Roman"/>
              </w:rPr>
              <w:t xml:space="preserve">Implement eco-friendly waste disposal systems in all Kumasi markets </w:t>
            </w:r>
          </w:p>
        </w:tc>
        <w:tc>
          <w:tcPr>
            <w:tcW w:w="1741" w:type="dxa"/>
            <w:tcBorders>
              <w:top w:val="single" w:sz="8" w:space="0" w:color="000000"/>
              <w:left w:val="single" w:sz="8" w:space="0" w:color="000000"/>
              <w:bottom w:val="single" w:sz="8" w:space="0" w:color="000000"/>
              <w:right w:val="single" w:sz="8" w:space="0" w:color="000000"/>
            </w:tcBorders>
          </w:tcPr>
          <w:p w14:paraId="2572A78E" w14:textId="0A96E363" w:rsidR="00CD0C9F" w:rsidRPr="007A6D5D" w:rsidRDefault="00CD0C9F" w:rsidP="00CD0C9F">
            <w:pPr>
              <w:jc w:val="both"/>
              <w:rPr>
                <w:rFonts w:ascii="Times New Roman" w:eastAsia="Times New Roman" w:hAnsi="Times New Roman" w:cs="Times New Roman"/>
              </w:rPr>
            </w:pPr>
            <w:r>
              <w:rPr>
                <w:rFonts w:ascii="Garamond" w:hAnsi="Garamond" w:cs="Times New Roman"/>
              </w:rPr>
              <w:t>Metro wide</w:t>
            </w:r>
          </w:p>
        </w:tc>
        <w:tc>
          <w:tcPr>
            <w:tcW w:w="434"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3A92AC22" w14:textId="77777777" w:rsidR="00CD0C9F" w:rsidRPr="007A6D5D" w:rsidRDefault="00CD0C9F" w:rsidP="00CD0C9F">
            <w:pPr>
              <w:jc w:val="both"/>
              <w:rPr>
                <w:rFonts w:ascii="Times New Roman" w:hAnsi="Times New Roman" w:cs="Times New Roman"/>
              </w:rPr>
            </w:pPr>
          </w:p>
        </w:tc>
        <w:tc>
          <w:tcPr>
            <w:tcW w:w="452" w:type="dxa"/>
            <w:tcBorders>
              <w:top w:val="single" w:sz="8" w:space="0" w:color="000000"/>
              <w:left w:val="single" w:sz="8" w:space="0" w:color="000000"/>
              <w:bottom w:val="single" w:sz="8" w:space="0" w:color="000000"/>
              <w:right w:val="single" w:sz="8" w:space="0" w:color="000000"/>
            </w:tcBorders>
            <w:shd w:val="clear" w:color="auto" w:fill="FFFF00"/>
          </w:tcPr>
          <w:p w14:paraId="27E25B03" w14:textId="77777777" w:rsidR="00CD0C9F" w:rsidRPr="007A6D5D" w:rsidRDefault="00CD0C9F" w:rsidP="00CD0C9F">
            <w:pPr>
              <w:jc w:val="both"/>
              <w:rPr>
                <w:rFonts w:ascii="Times New Roman" w:hAnsi="Times New Roman" w:cs="Times New Roman"/>
              </w:rPr>
            </w:pPr>
          </w:p>
        </w:tc>
        <w:tc>
          <w:tcPr>
            <w:tcW w:w="451"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31CA4095" w14:textId="77777777" w:rsidR="00CD0C9F" w:rsidRPr="007A6D5D" w:rsidRDefault="00CD0C9F" w:rsidP="00CD0C9F">
            <w:pPr>
              <w:jc w:val="both"/>
              <w:rPr>
                <w:rFonts w:ascii="Times New Roman" w:hAnsi="Times New Roman" w:cs="Times New Roman"/>
              </w:rPr>
            </w:pPr>
          </w:p>
        </w:tc>
        <w:tc>
          <w:tcPr>
            <w:tcW w:w="581"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371C5A56" w14:textId="77777777" w:rsidR="00CD0C9F" w:rsidRPr="007A6D5D" w:rsidRDefault="00CD0C9F" w:rsidP="00CD0C9F">
            <w:pPr>
              <w:jc w:val="both"/>
              <w:rPr>
                <w:rFonts w:ascii="Times New Roman" w:hAnsi="Times New Roman" w:cs="Times New Roman"/>
              </w:rPr>
            </w:pPr>
          </w:p>
        </w:tc>
        <w:tc>
          <w:tcPr>
            <w:tcW w:w="1789" w:type="dxa"/>
            <w:tcBorders>
              <w:top w:val="single" w:sz="8" w:space="0" w:color="000000"/>
              <w:left w:val="single" w:sz="8" w:space="0" w:color="000000"/>
              <w:bottom w:val="single" w:sz="8" w:space="0" w:color="000000"/>
              <w:right w:val="single" w:sz="8" w:space="0" w:color="000000"/>
            </w:tcBorders>
          </w:tcPr>
          <w:p w14:paraId="55C276A6" w14:textId="599DF31A" w:rsidR="00CD0C9F" w:rsidRPr="007A6D5D" w:rsidRDefault="00CD0C9F" w:rsidP="00CD0C9F">
            <w:pPr>
              <w:jc w:val="both"/>
              <w:rPr>
                <w:rFonts w:ascii="Times New Roman" w:eastAsia="Times New Roman" w:hAnsi="Times New Roman" w:cs="Times New Roman"/>
              </w:rPr>
            </w:pPr>
            <w:r>
              <w:rPr>
                <w:rFonts w:ascii="Garamond" w:hAnsi="Garamond" w:cs="Times New Roman"/>
              </w:rPr>
              <w:t>Waste Management Depart.</w:t>
            </w:r>
          </w:p>
        </w:tc>
        <w:tc>
          <w:tcPr>
            <w:tcW w:w="2192" w:type="dxa"/>
            <w:tcBorders>
              <w:top w:val="single" w:sz="8" w:space="0" w:color="000000"/>
              <w:left w:val="single" w:sz="8" w:space="0" w:color="000000"/>
              <w:bottom w:val="single" w:sz="8" w:space="0" w:color="000000"/>
              <w:right w:val="single" w:sz="8" w:space="0" w:color="000000"/>
            </w:tcBorders>
          </w:tcPr>
          <w:p w14:paraId="02F30C53" w14:textId="1B8417BF" w:rsidR="00CD0C9F" w:rsidRPr="007A6D5D" w:rsidRDefault="00CD0C9F" w:rsidP="00CD0C9F">
            <w:pPr>
              <w:spacing w:after="2"/>
              <w:jc w:val="both"/>
              <w:rPr>
                <w:rFonts w:ascii="Times New Roman" w:eastAsia="Times New Roman" w:hAnsi="Times New Roman" w:cs="Times New Roman"/>
              </w:rPr>
            </w:pPr>
            <w:r>
              <w:rPr>
                <w:rFonts w:ascii="Garamond" w:hAnsi="Garamond" w:cs="Times New Roman"/>
              </w:rPr>
              <w:t>KMA, Environmental Health</w:t>
            </w:r>
          </w:p>
        </w:tc>
      </w:tr>
      <w:tr w:rsidR="00CD0C9F" w:rsidRPr="007A6D5D" w14:paraId="5BCA1618" w14:textId="77777777" w:rsidTr="00CD0C9F">
        <w:trPr>
          <w:trHeight w:val="1829"/>
        </w:trPr>
        <w:tc>
          <w:tcPr>
            <w:tcW w:w="532" w:type="dxa"/>
            <w:tcBorders>
              <w:top w:val="single" w:sz="8" w:space="0" w:color="000000"/>
              <w:left w:val="single" w:sz="8" w:space="0" w:color="000000"/>
              <w:bottom w:val="single" w:sz="8" w:space="0" w:color="000000"/>
              <w:right w:val="single" w:sz="8" w:space="0" w:color="000000"/>
            </w:tcBorders>
            <w:vAlign w:val="bottom"/>
          </w:tcPr>
          <w:p w14:paraId="61576A1D" w14:textId="7D07199E" w:rsidR="00CD0C9F" w:rsidRPr="007A6D5D" w:rsidRDefault="00CD0C9F" w:rsidP="00CD0C9F">
            <w:pPr>
              <w:ind w:right="28"/>
              <w:jc w:val="both"/>
              <w:rPr>
                <w:rFonts w:ascii="Times New Roman" w:eastAsia="Times New Roman" w:hAnsi="Times New Roman" w:cs="Times New Roman"/>
              </w:rPr>
            </w:pPr>
            <w:r w:rsidRPr="007A6D5D">
              <w:rPr>
                <w:rFonts w:ascii="Times New Roman" w:eastAsia="Times New Roman" w:hAnsi="Times New Roman" w:cs="Times New Roman"/>
              </w:rPr>
              <w:lastRenderedPageBreak/>
              <w:t>9</w:t>
            </w:r>
          </w:p>
        </w:tc>
        <w:tc>
          <w:tcPr>
            <w:tcW w:w="3223" w:type="dxa"/>
            <w:tcBorders>
              <w:top w:val="single" w:sz="8" w:space="0" w:color="000000"/>
              <w:bottom w:val="single" w:sz="8" w:space="0" w:color="000000"/>
              <w:right w:val="single" w:sz="8" w:space="0" w:color="000000"/>
            </w:tcBorders>
          </w:tcPr>
          <w:p w14:paraId="718EB3FF" w14:textId="358FB20F" w:rsidR="00CD0C9F" w:rsidRPr="007A6D5D" w:rsidRDefault="00CD0C9F" w:rsidP="00CD0C9F">
            <w:pPr>
              <w:jc w:val="both"/>
              <w:rPr>
                <w:rFonts w:ascii="Times New Roman" w:eastAsia="Times New Roman" w:hAnsi="Times New Roman" w:cs="Times New Roman"/>
              </w:rPr>
            </w:pPr>
            <w:r>
              <w:rPr>
                <w:rFonts w:ascii="Garamond" w:hAnsi="Garamond" w:cs="Times New Roman"/>
              </w:rPr>
              <w:t>Strengthen disaster preparedness and early warning systems</w:t>
            </w:r>
          </w:p>
        </w:tc>
        <w:tc>
          <w:tcPr>
            <w:tcW w:w="1741" w:type="dxa"/>
            <w:tcBorders>
              <w:top w:val="single" w:sz="8" w:space="0" w:color="000000"/>
              <w:left w:val="single" w:sz="8" w:space="0" w:color="000000"/>
              <w:bottom w:val="single" w:sz="8" w:space="0" w:color="000000"/>
              <w:right w:val="single" w:sz="8" w:space="0" w:color="000000"/>
            </w:tcBorders>
          </w:tcPr>
          <w:p w14:paraId="0A9C3932" w14:textId="64AEC1B6" w:rsidR="00CD0C9F" w:rsidRPr="007A6D5D" w:rsidRDefault="00CD0C9F" w:rsidP="00CD0C9F">
            <w:pPr>
              <w:jc w:val="both"/>
              <w:rPr>
                <w:rFonts w:ascii="Times New Roman" w:eastAsia="Times New Roman" w:hAnsi="Times New Roman" w:cs="Times New Roman"/>
              </w:rPr>
            </w:pPr>
            <w:r>
              <w:rPr>
                <w:rFonts w:ascii="Garamond" w:hAnsi="Garamond" w:cs="Times New Roman"/>
              </w:rPr>
              <w:t>Metro wide</w:t>
            </w:r>
          </w:p>
        </w:tc>
        <w:tc>
          <w:tcPr>
            <w:tcW w:w="434" w:type="dxa"/>
            <w:tcBorders>
              <w:top w:val="single" w:sz="8" w:space="0" w:color="000000"/>
              <w:left w:val="single" w:sz="8" w:space="0" w:color="000000"/>
              <w:bottom w:val="single" w:sz="8" w:space="0" w:color="000000"/>
              <w:right w:val="single" w:sz="8" w:space="0" w:color="000000"/>
            </w:tcBorders>
            <w:shd w:val="clear" w:color="auto" w:fill="FFFF00"/>
          </w:tcPr>
          <w:p w14:paraId="264AFADF" w14:textId="77777777" w:rsidR="00CD0C9F" w:rsidRPr="007A6D5D" w:rsidRDefault="00CD0C9F" w:rsidP="00CD0C9F">
            <w:pPr>
              <w:jc w:val="both"/>
              <w:rPr>
                <w:rFonts w:ascii="Times New Roman" w:hAnsi="Times New Roman" w:cs="Times New Roman"/>
              </w:rPr>
            </w:pPr>
          </w:p>
        </w:tc>
        <w:tc>
          <w:tcPr>
            <w:tcW w:w="452" w:type="dxa"/>
            <w:tcBorders>
              <w:top w:val="single" w:sz="8" w:space="0" w:color="000000"/>
              <w:left w:val="single" w:sz="8" w:space="0" w:color="000000"/>
              <w:bottom w:val="single" w:sz="8" w:space="0" w:color="000000"/>
              <w:right w:val="single" w:sz="8" w:space="0" w:color="000000"/>
            </w:tcBorders>
            <w:shd w:val="clear" w:color="auto" w:fill="FFFF00"/>
          </w:tcPr>
          <w:p w14:paraId="25871055" w14:textId="77777777" w:rsidR="00CD0C9F" w:rsidRPr="007A6D5D" w:rsidRDefault="00CD0C9F" w:rsidP="00CD0C9F">
            <w:pPr>
              <w:jc w:val="both"/>
              <w:rPr>
                <w:rFonts w:ascii="Times New Roman" w:hAnsi="Times New Roman" w:cs="Times New Roman"/>
              </w:rPr>
            </w:pPr>
          </w:p>
        </w:tc>
        <w:tc>
          <w:tcPr>
            <w:tcW w:w="451" w:type="dxa"/>
            <w:tcBorders>
              <w:top w:val="single" w:sz="8" w:space="0" w:color="000000"/>
              <w:left w:val="single" w:sz="8" w:space="0" w:color="000000"/>
              <w:bottom w:val="single" w:sz="8" w:space="0" w:color="000000"/>
              <w:right w:val="single" w:sz="8" w:space="0" w:color="000000"/>
            </w:tcBorders>
            <w:shd w:val="clear" w:color="auto" w:fill="FFFF00"/>
          </w:tcPr>
          <w:p w14:paraId="498A661E" w14:textId="77777777" w:rsidR="00CD0C9F" w:rsidRPr="007A6D5D" w:rsidRDefault="00CD0C9F" w:rsidP="00CD0C9F">
            <w:pPr>
              <w:jc w:val="both"/>
              <w:rPr>
                <w:rFonts w:ascii="Times New Roman" w:hAnsi="Times New Roman" w:cs="Times New Roman"/>
              </w:rPr>
            </w:pPr>
          </w:p>
        </w:tc>
        <w:tc>
          <w:tcPr>
            <w:tcW w:w="581" w:type="dxa"/>
            <w:tcBorders>
              <w:top w:val="single" w:sz="8" w:space="0" w:color="000000"/>
              <w:left w:val="single" w:sz="8" w:space="0" w:color="000000"/>
              <w:bottom w:val="single" w:sz="8" w:space="0" w:color="000000"/>
              <w:right w:val="single" w:sz="8" w:space="0" w:color="000000"/>
            </w:tcBorders>
            <w:shd w:val="clear" w:color="auto" w:fill="FFFF00"/>
          </w:tcPr>
          <w:p w14:paraId="5D7C738C" w14:textId="77777777" w:rsidR="00CD0C9F" w:rsidRPr="007A6D5D" w:rsidRDefault="00CD0C9F" w:rsidP="00CD0C9F">
            <w:pPr>
              <w:jc w:val="both"/>
              <w:rPr>
                <w:rFonts w:ascii="Times New Roman" w:hAnsi="Times New Roman" w:cs="Times New Roman"/>
              </w:rPr>
            </w:pPr>
          </w:p>
        </w:tc>
        <w:tc>
          <w:tcPr>
            <w:tcW w:w="1789" w:type="dxa"/>
            <w:tcBorders>
              <w:top w:val="single" w:sz="8" w:space="0" w:color="000000"/>
              <w:left w:val="single" w:sz="8" w:space="0" w:color="000000"/>
              <w:bottom w:val="single" w:sz="8" w:space="0" w:color="000000"/>
              <w:right w:val="single" w:sz="8" w:space="0" w:color="000000"/>
            </w:tcBorders>
          </w:tcPr>
          <w:p w14:paraId="0A69BC39" w14:textId="1F4A6246" w:rsidR="00CD0C9F" w:rsidRPr="007A6D5D" w:rsidRDefault="00CD0C9F" w:rsidP="00CD0C9F">
            <w:pPr>
              <w:jc w:val="both"/>
              <w:rPr>
                <w:rFonts w:ascii="Times New Roman" w:eastAsia="Times New Roman" w:hAnsi="Times New Roman" w:cs="Times New Roman"/>
              </w:rPr>
            </w:pPr>
            <w:r>
              <w:rPr>
                <w:rFonts w:ascii="Garamond" w:hAnsi="Garamond" w:cs="Times New Roman"/>
              </w:rPr>
              <w:t>National Disaster Management Organization (NADMO), Environmental Health</w:t>
            </w:r>
          </w:p>
        </w:tc>
        <w:tc>
          <w:tcPr>
            <w:tcW w:w="2192" w:type="dxa"/>
            <w:tcBorders>
              <w:top w:val="single" w:sz="8" w:space="0" w:color="000000"/>
              <w:left w:val="single" w:sz="8" w:space="0" w:color="000000"/>
              <w:bottom w:val="single" w:sz="8" w:space="0" w:color="000000"/>
              <w:right w:val="single" w:sz="8" w:space="0" w:color="000000"/>
            </w:tcBorders>
          </w:tcPr>
          <w:p w14:paraId="179F77F8" w14:textId="03A8D447" w:rsidR="00CD0C9F" w:rsidRPr="007A6D5D" w:rsidRDefault="00CD0C9F" w:rsidP="00CD0C9F">
            <w:pPr>
              <w:spacing w:after="2"/>
              <w:jc w:val="both"/>
              <w:rPr>
                <w:rFonts w:ascii="Times New Roman" w:eastAsia="Times New Roman" w:hAnsi="Times New Roman" w:cs="Times New Roman"/>
              </w:rPr>
            </w:pPr>
            <w:r>
              <w:rPr>
                <w:rFonts w:ascii="Garamond" w:hAnsi="Garamond" w:cs="Times New Roman"/>
              </w:rPr>
              <w:t>Planning Unit, Works Depart.</w:t>
            </w:r>
          </w:p>
        </w:tc>
      </w:tr>
      <w:bookmarkEnd w:id="0"/>
    </w:tbl>
    <w:p w14:paraId="28A9AFD6" w14:textId="77777777" w:rsidR="00046BA5" w:rsidRPr="007A6D5D" w:rsidRDefault="00046BA5" w:rsidP="007A6D5D">
      <w:pPr>
        <w:spacing w:after="0" w:line="360" w:lineRule="auto"/>
        <w:jc w:val="both"/>
        <w:rPr>
          <w:rFonts w:ascii="Times New Roman" w:hAnsi="Times New Roman" w:cs="Times New Roman"/>
          <w:b/>
          <w:bCs/>
          <w:sz w:val="24"/>
          <w:szCs w:val="24"/>
        </w:rPr>
      </w:pPr>
    </w:p>
    <w:p w14:paraId="5C33A576" w14:textId="07D8EBF2" w:rsidR="00273BD4" w:rsidRPr="007A6D5D" w:rsidRDefault="004D4727"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3</w:t>
      </w:r>
      <w:r w:rsidR="00273BD4" w:rsidRPr="007A6D5D">
        <w:rPr>
          <w:rFonts w:ascii="Times New Roman" w:hAnsi="Times New Roman" w:cs="Times New Roman"/>
          <w:b/>
          <w:bCs/>
          <w:sz w:val="24"/>
          <w:szCs w:val="24"/>
        </w:rPr>
        <w:t>.0 IMPACT OF CLIMATE CHANGE ON CITIES IN KUMASI METROPOLITAN ASSEMBLY</w:t>
      </w:r>
    </w:p>
    <w:p w14:paraId="445F8F5C" w14:textId="60006A7E" w:rsidR="00273BD4" w:rsidRPr="007A6D5D" w:rsidRDefault="00273BD4"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The c</w:t>
      </w:r>
      <w:r w:rsidR="00CA65E4">
        <w:rPr>
          <w:rFonts w:ascii="Times New Roman" w:hAnsi="Times New Roman" w:cs="Times New Roman"/>
          <w:sz w:val="24"/>
          <w:szCs w:val="24"/>
        </w:rPr>
        <w:t>ommunities</w:t>
      </w:r>
      <w:r w:rsidRPr="007A6D5D">
        <w:rPr>
          <w:rFonts w:ascii="Times New Roman" w:hAnsi="Times New Roman" w:cs="Times New Roman"/>
          <w:sz w:val="24"/>
          <w:szCs w:val="24"/>
        </w:rPr>
        <w:t xml:space="preserve"> within the Kumasi Metropolitan Area (KMA) are facing significant impacts from climate change, which affect a wide range of sectors including infrastructure, health, economy, and the environment. As climate change leads to unpredictable weather patterns, rising temperatures, and other environmental changes, the </w:t>
      </w:r>
      <w:r w:rsidR="00CA65E4">
        <w:rPr>
          <w:rFonts w:ascii="Times New Roman" w:hAnsi="Times New Roman" w:cs="Times New Roman"/>
          <w:sz w:val="24"/>
          <w:szCs w:val="24"/>
        </w:rPr>
        <w:t>city</w:t>
      </w:r>
      <w:r w:rsidRPr="007A6D5D">
        <w:rPr>
          <w:rFonts w:ascii="Times New Roman" w:hAnsi="Times New Roman" w:cs="Times New Roman"/>
          <w:sz w:val="24"/>
          <w:szCs w:val="24"/>
        </w:rPr>
        <w:t xml:space="preserve"> is grappling with challenges that threaten its growth and sustainability. Below are some of the key effects of climate change on the cities within KMA:</w:t>
      </w:r>
    </w:p>
    <w:p w14:paraId="210BA10E" w14:textId="77777777" w:rsidR="00273BD4" w:rsidRPr="007A6D5D" w:rsidRDefault="00273BD4"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1. Rising Temperatures and Urban Heat Island Effect</w:t>
      </w:r>
    </w:p>
    <w:p w14:paraId="562E4763" w14:textId="23C24D2E" w:rsidR="00273BD4" w:rsidRPr="007A6D5D" w:rsidRDefault="00273BD4"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 xml:space="preserve">Kumasi, often referred to as the "Garden City of West Africa," has seen rising temperatures over the past few </w:t>
      </w:r>
      <w:r w:rsidR="00CA65E4">
        <w:rPr>
          <w:rFonts w:ascii="Times New Roman" w:hAnsi="Times New Roman" w:cs="Times New Roman"/>
          <w:sz w:val="24"/>
          <w:szCs w:val="24"/>
        </w:rPr>
        <w:t>years</w:t>
      </w:r>
      <w:r w:rsidRPr="007A6D5D">
        <w:rPr>
          <w:rFonts w:ascii="Times New Roman" w:hAnsi="Times New Roman" w:cs="Times New Roman"/>
          <w:sz w:val="24"/>
          <w:szCs w:val="24"/>
        </w:rPr>
        <w:t>. This increase in heat is largely driven by deforestation and urbanization. As the city expands, large areas of natural vegetation are replaced by concrete structures, roads, and buildings, which absorb and retain more heat. This phenomenon, known as the urban heat island effect, makes Kumasi significantly hotter than surrounding rural areas. The rising temperatures can cause discomfort for residents, increase the demand for energy for cooling, and exacerbate heat-related illnesses. These rising temperatures also affect the natural ecosystems in the area, further challenging biodiversity.</w:t>
      </w:r>
    </w:p>
    <w:p w14:paraId="48758EBC" w14:textId="77777777" w:rsidR="00273BD4" w:rsidRPr="007A6D5D" w:rsidRDefault="00273BD4"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2. Increased Flooding and Drainage Issues</w:t>
      </w:r>
    </w:p>
    <w:p w14:paraId="60F1A01B" w14:textId="1B2AB190" w:rsidR="00273BD4" w:rsidRPr="007A6D5D" w:rsidRDefault="00273BD4"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One of the most visible impacts of climate change in Kumasi and its surrounding c</w:t>
      </w:r>
      <w:r w:rsidR="00CA65E4">
        <w:rPr>
          <w:rFonts w:ascii="Times New Roman" w:hAnsi="Times New Roman" w:cs="Times New Roman"/>
          <w:sz w:val="24"/>
          <w:szCs w:val="24"/>
        </w:rPr>
        <w:t xml:space="preserve">ommunities </w:t>
      </w:r>
      <w:r w:rsidRPr="007A6D5D">
        <w:rPr>
          <w:rFonts w:ascii="Times New Roman" w:hAnsi="Times New Roman" w:cs="Times New Roman"/>
          <w:sz w:val="24"/>
          <w:szCs w:val="24"/>
        </w:rPr>
        <w:t xml:space="preserve">is the increase in flooding. Unpredictable rainfall patterns, with heavier and more concentrated downpours, have become more common. This is particularly evident in low-lying areas such as </w:t>
      </w:r>
      <w:r w:rsidRPr="007A6D5D">
        <w:rPr>
          <w:rFonts w:ascii="Times New Roman" w:hAnsi="Times New Roman" w:cs="Times New Roman"/>
          <w:b/>
          <w:bCs/>
          <w:sz w:val="24"/>
          <w:szCs w:val="24"/>
        </w:rPr>
        <w:t>Adum</w:t>
      </w:r>
      <w:r w:rsidRPr="007A6D5D">
        <w:rPr>
          <w:rFonts w:ascii="Times New Roman" w:hAnsi="Times New Roman" w:cs="Times New Roman"/>
          <w:sz w:val="24"/>
          <w:szCs w:val="24"/>
        </w:rPr>
        <w:t xml:space="preserve"> and </w:t>
      </w:r>
      <w:r w:rsidRPr="007A6D5D">
        <w:rPr>
          <w:rFonts w:ascii="Times New Roman" w:hAnsi="Times New Roman" w:cs="Times New Roman"/>
          <w:b/>
          <w:bCs/>
          <w:sz w:val="24"/>
          <w:szCs w:val="24"/>
        </w:rPr>
        <w:t>Asafo</w:t>
      </w:r>
      <w:r w:rsidRPr="007A6D5D">
        <w:rPr>
          <w:rFonts w:ascii="Times New Roman" w:hAnsi="Times New Roman" w:cs="Times New Roman"/>
          <w:sz w:val="24"/>
          <w:szCs w:val="24"/>
        </w:rPr>
        <w:t>, where inadequate drainage systems are overwhelmed during heavy rains. Flooding leads to extensive damage to homes, roads, and businesses, causing financial losses and disrupting daily life. Poor drainage systems, which are unable to cope with the increased volume of water, exacerbate these challenges, leading to waterlogging and infrastructural damage.</w:t>
      </w:r>
    </w:p>
    <w:p w14:paraId="30981589" w14:textId="77777777" w:rsidR="00273BD4" w:rsidRPr="007A6D5D" w:rsidRDefault="00273BD4" w:rsidP="007A6D5D">
      <w:pPr>
        <w:spacing w:after="0" w:line="360" w:lineRule="auto"/>
        <w:jc w:val="both"/>
        <w:rPr>
          <w:rFonts w:ascii="Times New Roman" w:hAnsi="Times New Roman" w:cs="Times New Roman"/>
          <w:sz w:val="24"/>
          <w:szCs w:val="24"/>
        </w:rPr>
      </w:pPr>
    </w:p>
    <w:p w14:paraId="557EE78F" w14:textId="77777777" w:rsidR="00273BD4" w:rsidRPr="007A6D5D" w:rsidRDefault="00273BD4"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noProof/>
          <w:sz w:val="24"/>
          <w:szCs w:val="24"/>
        </w:rPr>
        <w:lastRenderedPageBreak/>
        <w:drawing>
          <wp:inline distT="0" distB="0" distL="0" distR="0" wp14:anchorId="210886C2" wp14:editId="5F268064">
            <wp:extent cx="6115050" cy="4030375"/>
            <wp:effectExtent l="0" t="0" r="0" b="8255"/>
            <wp:docPr id="14523501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50189" name="Picture 1452350189"/>
                    <pic:cNvPicPr/>
                  </pic:nvPicPr>
                  <pic:blipFill>
                    <a:blip r:embed="rId7">
                      <a:extLst>
                        <a:ext uri="{28A0092B-C50C-407E-A947-70E740481C1C}">
                          <a14:useLocalDpi xmlns:a14="http://schemas.microsoft.com/office/drawing/2010/main" val="0"/>
                        </a:ext>
                      </a:extLst>
                    </a:blip>
                    <a:stretch>
                      <a:fillRect/>
                    </a:stretch>
                  </pic:blipFill>
                  <pic:spPr>
                    <a:xfrm>
                      <a:off x="0" y="0"/>
                      <a:ext cx="6146064" cy="4050816"/>
                    </a:xfrm>
                    <a:prstGeom prst="rect">
                      <a:avLst/>
                    </a:prstGeom>
                  </pic:spPr>
                </pic:pic>
              </a:graphicData>
            </a:graphic>
          </wp:inline>
        </w:drawing>
      </w:r>
    </w:p>
    <w:p w14:paraId="00863B09" w14:textId="77777777" w:rsidR="00273BD4" w:rsidRPr="007A6D5D" w:rsidRDefault="00273BD4"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Flood at Adum</w:t>
      </w:r>
    </w:p>
    <w:p w14:paraId="389372D4" w14:textId="77777777" w:rsidR="00273BD4" w:rsidRPr="007A6D5D" w:rsidRDefault="00273BD4"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3. Water Scarcity and Pollution</w:t>
      </w:r>
    </w:p>
    <w:p w14:paraId="0BA90F74" w14:textId="77777777" w:rsidR="00273BD4" w:rsidRPr="007A6D5D" w:rsidRDefault="00273BD4"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Climate change has also affected the availability of water in the KMA. Shifts in rainfall patterns have reduced the consistency of rainfall, affecting the natural water sources such as rivers and groundwater that the city relies on. The scarcity of water during dry seasons puts pressure on the population, particularly as demand for water continues to rise with urbanization. In addition to water scarcity, pollution is a major issue. Industrial waste, as well as household and agricultural runoff, pollutes rivers and water bodies, further degrading water quality. This results in higher risks of waterborne diseases, posing a threat to public health and increasing the burden on the city’s healthcare system.</w:t>
      </w:r>
    </w:p>
    <w:p w14:paraId="6FC28B50" w14:textId="77777777" w:rsidR="00273BD4" w:rsidRPr="007A6D5D" w:rsidRDefault="00273BD4"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4. Health Challenges</w:t>
      </w:r>
    </w:p>
    <w:p w14:paraId="1567626B" w14:textId="77777777" w:rsidR="00273BD4" w:rsidRPr="007A6D5D" w:rsidRDefault="00273BD4"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 xml:space="preserve">The effects of climate change in Kumasi are also seen in public health. Rising temperatures and the stagnation of floodwaters provide ideal breeding grounds for mosquitoes, which increases the incidence of malaria and other vector-borne diseases. In addition to malaria, diseases like dengue fever are also on the rise due to changing weather patterns that favor mosquito reproduction. The </w:t>
      </w:r>
      <w:r w:rsidRPr="007A6D5D">
        <w:rPr>
          <w:rFonts w:ascii="Times New Roman" w:hAnsi="Times New Roman" w:cs="Times New Roman"/>
          <w:sz w:val="24"/>
          <w:szCs w:val="24"/>
        </w:rPr>
        <w:lastRenderedPageBreak/>
        <w:t>urban heat island effect and poor air quality from industrial emissions and vehicular pollution also contribute to respiratory diseases and heat stress. These health issues place a greater strain on healthcare resources, affecting the general well-being of the population.</w:t>
      </w:r>
    </w:p>
    <w:p w14:paraId="3A375B25" w14:textId="77777777" w:rsidR="00273BD4" w:rsidRPr="007A6D5D" w:rsidRDefault="00273BD4"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5. Economic Consequences</w:t>
      </w:r>
    </w:p>
    <w:p w14:paraId="78B05DB9" w14:textId="77777777" w:rsidR="00273BD4" w:rsidRPr="007A6D5D" w:rsidRDefault="00273BD4"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The economic impact of climate change in KMA is felt in several ways, particularly in relation to flooding and infrastructure damage. Roads, bridges, and other vital infrastructure often suffer significant damage during extreme weather events such as heavy rainstorms. The repair costs can be substantial, diverting resources away from other essential services. The informal sector, which plays a major role in Kumasi’s economy, is particularly vulnerable to these disruptions. Small businesses, street vendors, and local traders often face losses due to flood damage and the interruption of services, making it harder for them to recover and thrive. Additionally, the rise in food prices linked to agricultural disruptions also leads to economic hardships for many residents.</w:t>
      </w:r>
    </w:p>
    <w:p w14:paraId="06DCB5B5" w14:textId="77777777" w:rsidR="00273BD4" w:rsidRPr="007A6D5D" w:rsidRDefault="00273BD4" w:rsidP="007A6D5D">
      <w:pPr>
        <w:spacing w:after="0" w:line="360" w:lineRule="auto"/>
        <w:jc w:val="both"/>
        <w:rPr>
          <w:rFonts w:ascii="Times New Roman" w:hAnsi="Times New Roman" w:cs="Times New Roman"/>
          <w:b/>
          <w:bCs/>
          <w:sz w:val="24"/>
          <w:szCs w:val="24"/>
        </w:rPr>
      </w:pPr>
    </w:p>
    <w:p w14:paraId="10CB7FEF" w14:textId="624E23CB" w:rsidR="00046BA5" w:rsidRPr="007A6D5D" w:rsidRDefault="004D4727"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4</w:t>
      </w:r>
      <w:r w:rsidR="000D30D1" w:rsidRPr="007A6D5D">
        <w:rPr>
          <w:rFonts w:ascii="Times New Roman" w:hAnsi="Times New Roman" w:cs="Times New Roman"/>
          <w:b/>
          <w:bCs/>
          <w:sz w:val="24"/>
          <w:szCs w:val="24"/>
        </w:rPr>
        <w:t xml:space="preserve">.0 </w:t>
      </w:r>
      <w:r w:rsidR="00046BA5" w:rsidRPr="007A6D5D">
        <w:rPr>
          <w:rFonts w:ascii="Times New Roman" w:hAnsi="Times New Roman" w:cs="Times New Roman"/>
          <w:b/>
          <w:bCs/>
          <w:sz w:val="24"/>
          <w:szCs w:val="24"/>
        </w:rPr>
        <w:t>CLIMATE CHANGE SUSTAINABILITY PLAN FOR GREATER KUMASI</w:t>
      </w:r>
    </w:p>
    <w:p w14:paraId="69F7A978" w14:textId="19F548CD" w:rsidR="00046BA5" w:rsidRPr="007A6D5D" w:rsidRDefault="004D4727"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4</w:t>
      </w:r>
      <w:r w:rsidR="000D30D1" w:rsidRPr="007A6D5D">
        <w:rPr>
          <w:rFonts w:ascii="Times New Roman" w:hAnsi="Times New Roman" w:cs="Times New Roman"/>
          <w:b/>
          <w:bCs/>
          <w:sz w:val="24"/>
          <w:szCs w:val="24"/>
        </w:rPr>
        <w:t xml:space="preserve">.1 </w:t>
      </w:r>
      <w:r w:rsidR="00046BA5" w:rsidRPr="007A6D5D">
        <w:rPr>
          <w:rFonts w:ascii="Times New Roman" w:hAnsi="Times New Roman" w:cs="Times New Roman"/>
          <w:b/>
          <w:bCs/>
          <w:sz w:val="24"/>
          <w:szCs w:val="24"/>
        </w:rPr>
        <w:t>Vision</w:t>
      </w:r>
    </w:p>
    <w:p w14:paraId="5D2D62E5" w14:textId="056F1DDE" w:rsidR="00046BA5" w:rsidRPr="007A6D5D" w:rsidRDefault="003A5375" w:rsidP="007A6D5D">
      <w:pPr>
        <w:spacing w:after="0" w:line="360" w:lineRule="auto"/>
        <w:jc w:val="both"/>
        <w:rPr>
          <w:rFonts w:ascii="Times New Roman" w:hAnsi="Times New Roman" w:cs="Times New Roman"/>
          <w:sz w:val="24"/>
          <w:szCs w:val="24"/>
        </w:rPr>
      </w:pPr>
      <w:r w:rsidRPr="003A5375">
        <w:rPr>
          <w:rFonts w:ascii="Times New Roman" w:hAnsi="Times New Roman" w:cs="Times New Roman"/>
          <w:sz w:val="24"/>
          <w:szCs w:val="24"/>
        </w:rPr>
        <w:t>The goal of the Climate Change Sustainability Plan for Greater Kumasi is to create a strong, sustainable community that can handle the effects of climate change. The plan imagines a city where protecting the environment and growing the economy happen together. Along with addressing climate change, the plan aims to make society fairer by making sure all residents can enjoy the benefits of building a better, more sustainable future.</w:t>
      </w:r>
    </w:p>
    <w:p w14:paraId="3137C029" w14:textId="669F663E" w:rsidR="00046BA5" w:rsidRPr="007A6D5D" w:rsidRDefault="004D4727"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4</w:t>
      </w:r>
      <w:r w:rsidR="006E4EC8" w:rsidRPr="007A6D5D">
        <w:rPr>
          <w:rFonts w:ascii="Times New Roman" w:hAnsi="Times New Roman" w:cs="Times New Roman"/>
          <w:b/>
          <w:bCs/>
          <w:sz w:val="24"/>
          <w:szCs w:val="24"/>
        </w:rPr>
        <w:t xml:space="preserve">.2 </w:t>
      </w:r>
      <w:r w:rsidR="00046BA5" w:rsidRPr="007A6D5D">
        <w:rPr>
          <w:rFonts w:ascii="Times New Roman" w:hAnsi="Times New Roman" w:cs="Times New Roman"/>
          <w:b/>
          <w:bCs/>
          <w:sz w:val="24"/>
          <w:szCs w:val="24"/>
        </w:rPr>
        <w:t>Goals</w:t>
      </w:r>
    </w:p>
    <w:p w14:paraId="42D3BDFC" w14:textId="77777777" w:rsidR="00046BA5" w:rsidRPr="007A6D5D" w:rsidRDefault="00046BA5"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To guide the transformation of Greater Kumasi into a more sustainable city, the plan has outlined several key goals:</w:t>
      </w:r>
    </w:p>
    <w:p w14:paraId="51FD2C8A" w14:textId="77777777" w:rsidR="0072234B" w:rsidRPr="007A6D5D" w:rsidRDefault="00046BA5" w:rsidP="007A6D5D">
      <w:pPr>
        <w:numPr>
          <w:ilvl w:val="0"/>
          <w:numId w:val="1"/>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Reduce Greenhouse Gas Emissions by 30% by 2030</w:t>
      </w:r>
      <w:r w:rsidRPr="007A6D5D">
        <w:rPr>
          <w:rFonts w:ascii="Times New Roman" w:hAnsi="Times New Roman" w:cs="Times New Roman"/>
          <w:sz w:val="24"/>
          <w:szCs w:val="24"/>
        </w:rPr>
        <w:br/>
      </w:r>
      <w:r w:rsidR="0072234B" w:rsidRPr="007A6D5D">
        <w:rPr>
          <w:rFonts w:ascii="Times New Roman" w:hAnsi="Times New Roman" w:cs="Times New Roman"/>
          <w:sz w:val="24"/>
          <w:szCs w:val="24"/>
        </w:rPr>
        <w:t>The goal is to lower the city’s carbon footprint and help fight climate change worldwide. This will be done by using less energy, using more clean energy like solar and wind, and encouraging green practices in everyday life, like how we get around, manage waste, and build things. By making these changes in homes, businesses, and public services, the plan hopes to make the city more sustainable and help protect the environment for the future.</w:t>
      </w:r>
    </w:p>
    <w:p w14:paraId="4D69F793" w14:textId="463DC137" w:rsidR="00046BA5" w:rsidRPr="007A6D5D" w:rsidRDefault="00046BA5" w:rsidP="007A6D5D">
      <w:pPr>
        <w:numPr>
          <w:ilvl w:val="0"/>
          <w:numId w:val="1"/>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 xml:space="preserve">Increase Green Spaces by </w:t>
      </w:r>
      <w:r w:rsidR="00CA65E4">
        <w:rPr>
          <w:rFonts w:ascii="Times New Roman" w:hAnsi="Times New Roman" w:cs="Times New Roman"/>
          <w:b/>
          <w:bCs/>
          <w:sz w:val="24"/>
          <w:szCs w:val="24"/>
        </w:rPr>
        <w:t>20</w:t>
      </w:r>
      <w:r w:rsidRPr="007A6D5D">
        <w:rPr>
          <w:rFonts w:ascii="Times New Roman" w:hAnsi="Times New Roman" w:cs="Times New Roman"/>
          <w:b/>
          <w:bCs/>
          <w:sz w:val="24"/>
          <w:szCs w:val="24"/>
        </w:rPr>
        <w:t>% by 203</w:t>
      </w:r>
      <w:r w:rsidR="00CA65E4">
        <w:rPr>
          <w:rFonts w:ascii="Times New Roman" w:hAnsi="Times New Roman" w:cs="Times New Roman"/>
          <w:b/>
          <w:bCs/>
          <w:sz w:val="24"/>
          <w:szCs w:val="24"/>
        </w:rPr>
        <w:t>0</w:t>
      </w:r>
      <w:r w:rsidRPr="007A6D5D">
        <w:rPr>
          <w:rFonts w:ascii="Times New Roman" w:hAnsi="Times New Roman" w:cs="Times New Roman"/>
          <w:sz w:val="24"/>
          <w:szCs w:val="24"/>
        </w:rPr>
        <w:br/>
        <w:t xml:space="preserve">Green spaces such as parks, community gardens, and trees play a critical role in improving </w:t>
      </w:r>
      <w:r w:rsidRPr="007A6D5D">
        <w:rPr>
          <w:rFonts w:ascii="Times New Roman" w:hAnsi="Times New Roman" w:cs="Times New Roman"/>
          <w:sz w:val="24"/>
          <w:szCs w:val="24"/>
        </w:rPr>
        <w:lastRenderedPageBreak/>
        <w:t>the quality of life in urban areas. They provide cooling, improve air quality, and create spaces for recreation. This goal will focus on expanding and improving the availability of green spaces throughout the city.</w:t>
      </w:r>
    </w:p>
    <w:p w14:paraId="754BB33E" w14:textId="77777777" w:rsidR="00046BA5" w:rsidRPr="007A6D5D" w:rsidRDefault="00046BA5" w:rsidP="007A6D5D">
      <w:pPr>
        <w:numPr>
          <w:ilvl w:val="0"/>
          <w:numId w:val="1"/>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Create a Fully Integrated Public Transit System by 2030</w:t>
      </w:r>
      <w:r w:rsidRPr="007A6D5D">
        <w:rPr>
          <w:rFonts w:ascii="Times New Roman" w:hAnsi="Times New Roman" w:cs="Times New Roman"/>
          <w:sz w:val="24"/>
          <w:szCs w:val="24"/>
        </w:rPr>
        <w:br/>
        <w:t>A reliable and sustainable public transport system will reduce reliance on private cars, which are a major source of pollution. By transitioning to low-emission vehicles, the city can drastically reduce its carbon emissions while providing residents with better transport options.</w:t>
      </w:r>
    </w:p>
    <w:p w14:paraId="7428407D" w14:textId="0882D2D7" w:rsidR="00046BA5" w:rsidRPr="007A6D5D" w:rsidRDefault="00046BA5" w:rsidP="007A6D5D">
      <w:pPr>
        <w:numPr>
          <w:ilvl w:val="0"/>
          <w:numId w:val="1"/>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 xml:space="preserve">Reduce Waste Sent to Landfills by </w:t>
      </w:r>
      <w:r w:rsidR="00CA65E4">
        <w:rPr>
          <w:rFonts w:ascii="Times New Roman" w:hAnsi="Times New Roman" w:cs="Times New Roman"/>
          <w:b/>
          <w:bCs/>
          <w:sz w:val="24"/>
          <w:szCs w:val="24"/>
        </w:rPr>
        <w:t>20</w:t>
      </w:r>
      <w:r w:rsidRPr="007A6D5D">
        <w:rPr>
          <w:rFonts w:ascii="Times New Roman" w:hAnsi="Times New Roman" w:cs="Times New Roman"/>
          <w:b/>
          <w:bCs/>
          <w:sz w:val="24"/>
          <w:szCs w:val="24"/>
        </w:rPr>
        <w:t>% by 2030</w:t>
      </w:r>
      <w:r w:rsidRPr="007A6D5D">
        <w:rPr>
          <w:rFonts w:ascii="Times New Roman" w:hAnsi="Times New Roman" w:cs="Times New Roman"/>
          <w:sz w:val="24"/>
          <w:szCs w:val="24"/>
        </w:rPr>
        <w:br/>
        <w:t>Effective waste management is critical for a cleaner, healthier environment. This goal seeks to reduce the amount of waste that ends up in landfills by promoting recycling, composting, and other waste-reduction strategies.</w:t>
      </w:r>
    </w:p>
    <w:p w14:paraId="473EFC10" w14:textId="77777777" w:rsidR="00046BA5" w:rsidRPr="007A6D5D" w:rsidRDefault="00046BA5" w:rsidP="007A6D5D">
      <w:pPr>
        <w:numPr>
          <w:ilvl w:val="0"/>
          <w:numId w:val="1"/>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Improve Community Resilience to Climate Disasters</w:t>
      </w:r>
      <w:r w:rsidRPr="007A6D5D">
        <w:rPr>
          <w:rFonts w:ascii="Times New Roman" w:hAnsi="Times New Roman" w:cs="Times New Roman"/>
          <w:sz w:val="24"/>
          <w:szCs w:val="24"/>
        </w:rPr>
        <w:br/>
        <w:t>Climate change brings about extreme weather events like floods, storms, and heatwaves. This goal focuses on ensuring that Greater Kumasi is better prepared to handle these disasters, minimizing their impact on people and infrastructure.</w:t>
      </w:r>
    </w:p>
    <w:p w14:paraId="5658C701" w14:textId="1CBBD5C3" w:rsidR="00046BA5" w:rsidRPr="007A6D5D" w:rsidRDefault="004D4727"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4</w:t>
      </w:r>
      <w:r w:rsidR="006E4EC8" w:rsidRPr="007A6D5D">
        <w:rPr>
          <w:rFonts w:ascii="Times New Roman" w:hAnsi="Times New Roman" w:cs="Times New Roman"/>
          <w:b/>
          <w:bCs/>
          <w:sz w:val="24"/>
          <w:szCs w:val="24"/>
        </w:rPr>
        <w:t>.</w:t>
      </w:r>
      <w:r w:rsidR="00D37F20" w:rsidRPr="007A6D5D">
        <w:rPr>
          <w:rFonts w:ascii="Times New Roman" w:hAnsi="Times New Roman" w:cs="Times New Roman"/>
          <w:b/>
          <w:bCs/>
          <w:sz w:val="24"/>
          <w:szCs w:val="24"/>
        </w:rPr>
        <w:t xml:space="preserve">3 </w:t>
      </w:r>
      <w:r w:rsidR="00046BA5" w:rsidRPr="007A6D5D">
        <w:rPr>
          <w:rFonts w:ascii="Times New Roman" w:hAnsi="Times New Roman" w:cs="Times New Roman"/>
          <w:b/>
          <w:bCs/>
          <w:sz w:val="24"/>
          <w:szCs w:val="24"/>
        </w:rPr>
        <w:t>Key Focus Areas</w:t>
      </w:r>
    </w:p>
    <w:p w14:paraId="26D75F5C" w14:textId="77777777" w:rsidR="00046BA5" w:rsidRPr="007A6D5D" w:rsidRDefault="00046BA5"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To achieve the goals outlined in the sustainability plan, the following focus areas have been identified:</w:t>
      </w:r>
    </w:p>
    <w:p w14:paraId="2F7218C6" w14:textId="6980C126" w:rsidR="00046BA5" w:rsidRPr="007A6D5D" w:rsidRDefault="00046BA5" w:rsidP="007A6D5D">
      <w:pPr>
        <w:numPr>
          <w:ilvl w:val="0"/>
          <w:numId w:val="2"/>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Sustainable Transportation</w:t>
      </w:r>
      <w:r w:rsidR="00E1073D" w:rsidRPr="007A6D5D">
        <w:rPr>
          <w:rFonts w:ascii="Times New Roman" w:hAnsi="Times New Roman" w:cs="Times New Roman"/>
          <w:b/>
          <w:bCs/>
          <w:sz w:val="24"/>
          <w:szCs w:val="24"/>
        </w:rPr>
        <w:t>:</w:t>
      </w:r>
      <w:r w:rsidRPr="007A6D5D">
        <w:rPr>
          <w:rFonts w:ascii="Times New Roman" w:hAnsi="Times New Roman" w:cs="Times New Roman"/>
          <w:sz w:val="24"/>
          <w:szCs w:val="24"/>
        </w:rPr>
        <w:t xml:space="preserve"> A key part of the plan is to make transportation more sustainable. This includes developing an integrated public transit system with low-emission vehicles, as well as promoting walking and cycling. By improving infrastructure for pedestrians and cyclists, the city will encourage more sustainable ways of getting around.</w:t>
      </w:r>
    </w:p>
    <w:p w14:paraId="472D414A" w14:textId="66872419" w:rsidR="00046BA5" w:rsidRPr="007A6D5D" w:rsidRDefault="00046BA5" w:rsidP="007A6D5D">
      <w:pPr>
        <w:numPr>
          <w:ilvl w:val="0"/>
          <w:numId w:val="2"/>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Urban Planning and Green Spaces</w:t>
      </w:r>
      <w:r w:rsidR="00E1073D" w:rsidRPr="007A6D5D">
        <w:rPr>
          <w:rFonts w:ascii="Times New Roman" w:hAnsi="Times New Roman" w:cs="Times New Roman"/>
          <w:b/>
          <w:bCs/>
          <w:sz w:val="24"/>
          <w:szCs w:val="24"/>
        </w:rPr>
        <w:t>:</w:t>
      </w:r>
      <w:r w:rsidRPr="007A6D5D">
        <w:rPr>
          <w:rFonts w:ascii="Times New Roman" w:hAnsi="Times New Roman" w:cs="Times New Roman"/>
          <w:sz w:val="24"/>
          <w:szCs w:val="24"/>
        </w:rPr>
        <w:t xml:space="preserve"> Climate change considerations will be integrated into urban planning. This means designing neighborhoods and city spaces that support sustainability, such as creating more green areas and tree-planting initiatives. These green spaces will provide benefits like cleaner air, better mental health for residents, and cooling effects during hot weather.</w:t>
      </w:r>
    </w:p>
    <w:p w14:paraId="2E2E9A29" w14:textId="19DE3CA7" w:rsidR="00046BA5" w:rsidRPr="007A6D5D" w:rsidRDefault="00046BA5" w:rsidP="007A6D5D">
      <w:pPr>
        <w:numPr>
          <w:ilvl w:val="0"/>
          <w:numId w:val="2"/>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Waste Management</w:t>
      </w:r>
      <w:r w:rsidR="00E1073D" w:rsidRPr="007A6D5D">
        <w:rPr>
          <w:rFonts w:ascii="Times New Roman" w:hAnsi="Times New Roman" w:cs="Times New Roman"/>
          <w:b/>
          <w:bCs/>
          <w:sz w:val="24"/>
          <w:szCs w:val="24"/>
        </w:rPr>
        <w:t>:</w:t>
      </w:r>
      <w:r w:rsidRPr="007A6D5D">
        <w:rPr>
          <w:rFonts w:ascii="Times New Roman" w:hAnsi="Times New Roman" w:cs="Times New Roman"/>
          <w:sz w:val="24"/>
          <w:szCs w:val="24"/>
        </w:rPr>
        <w:t xml:space="preserve"> To reduce waste going to landfills, the city will introduce recycling and composting programs, alongside educating residents about how to reduce waste in their </w:t>
      </w:r>
      <w:r w:rsidRPr="007A6D5D">
        <w:rPr>
          <w:rFonts w:ascii="Times New Roman" w:hAnsi="Times New Roman" w:cs="Times New Roman"/>
          <w:sz w:val="24"/>
          <w:szCs w:val="24"/>
        </w:rPr>
        <w:lastRenderedPageBreak/>
        <w:t>homes and businesses. By focusing on waste reduction and resource reuse, the plan aims to minimize the city's environmental impact.</w:t>
      </w:r>
    </w:p>
    <w:p w14:paraId="4CDCEE69" w14:textId="0B7EC87E" w:rsidR="00046BA5" w:rsidRPr="007A6D5D" w:rsidRDefault="00046BA5" w:rsidP="007A6D5D">
      <w:pPr>
        <w:numPr>
          <w:ilvl w:val="0"/>
          <w:numId w:val="2"/>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Energy Efficiency and Renewable Energy</w:t>
      </w:r>
      <w:r w:rsidR="00E1073D" w:rsidRPr="007A6D5D">
        <w:rPr>
          <w:rFonts w:ascii="Times New Roman" w:hAnsi="Times New Roman" w:cs="Times New Roman"/>
          <w:b/>
          <w:bCs/>
          <w:sz w:val="24"/>
          <w:szCs w:val="24"/>
        </w:rPr>
        <w:t>:</w:t>
      </w:r>
      <w:r w:rsidRPr="007A6D5D">
        <w:rPr>
          <w:rFonts w:ascii="Times New Roman" w:hAnsi="Times New Roman" w:cs="Times New Roman"/>
          <w:sz w:val="24"/>
          <w:szCs w:val="24"/>
        </w:rPr>
        <w:t xml:space="preserve"> Energy efficiency plays a major role in the sustainability of Greater Kumasi. Public buildings will be fitted with solar panels, and residential areas will be encouraged to adopt solar energy. Energy-efficient technologies, such as LED streetlights, will be used throughout the city. Energy audits will also be promoted to help businesses and homes save energy.</w:t>
      </w:r>
    </w:p>
    <w:p w14:paraId="52B311FA" w14:textId="23BA6C39" w:rsidR="00046BA5" w:rsidRPr="007A6D5D" w:rsidRDefault="00046BA5" w:rsidP="007A6D5D">
      <w:pPr>
        <w:numPr>
          <w:ilvl w:val="0"/>
          <w:numId w:val="2"/>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Green Infrastructure and Biodiversity</w:t>
      </w:r>
      <w:r w:rsidR="00605F98" w:rsidRPr="007A6D5D">
        <w:rPr>
          <w:rFonts w:ascii="Times New Roman" w:hAnsi="Times New Roman" w:cs="Times New Roman"/>
          <w:b/>
          <w:bCs/>
          <w:sz w:val="24"/>
          <w:szCs w:val="24"/>
        </w:rPr>
        <w:t>:</w:t>
      </w:r>
      <w:r w:rsidRPr="007A6D5D">
        <w:rPr>
          <w:rFonts w:ascii="Times New Roman" w:hAnsi="Times New Roman" w:cs="Times New Roman"/>
          <w:sz w:val="24"/>
          <w:szCs w:val="24"/>
        </w:rPr>
        <w:t xml:space="preserve"> </w:t>
      </w:r>
      <w:r w:rsidR="00AB7B88" w:rsidRPr="007A6D5D">
        <w:rPr>
          <w:rFonts w:ascii="Times New Roman" w:hAnsi="Times New Roman" w:cs="Times New Roman"/>
          <w:sz w:val="24"/>
          <w:szCs w:val="24"/>
        </w:rPr>
        <w:t>To protect and improve the local environment, the plan focuses on planting trees in the city, protecting local ecosystems, and restoring natural habitats. Creating community gardens and supporting local food production will help increase biodiversity and make the city more self-sufficient and sustainable. This will help reduce the city’s environmental impact and make it a greener place to live.</w:t>
      </w:r>
    </w:p>
    <w:p w14:paraId="3AC589E0" w14:textId="2BB884BB" w:rsidR="00046BA5" w:rsidRPr="007A6D5D" w:rsidRDefault="00046BA5" w:rsidP="007A6D5D">
      <w:pPr>
        <w:numPr>
          <w:ilvl w:val="0"/>
          <w:numId w:val="2"/>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Community Engagement and Education</w:t>
      </w:r>
      <w:r w:rsidR="00605F98" w:rsidRPr="007A6D5D">
        <w:rPr>
          <w:rFonts w:ascii="Times New Roman" w:hAnsi="Times New Roman" w:cs="Times New Roman"/>
          <w:b/>
          <w:bCs/>
          <w:sz w:val="24"/>
          <w:szCs w:val="24"/>
        </w:rPr>
        <w:t>:</w:t>
      </w:r>
      <w:r w:rsidRPr="007A6D5D">
        <w:rPr>
          <w:rFonts w:ascii="Times New Roman" w:hAnsi="Times New Roman" w:cs="Times New Roman"/>
          <w:sz w:val="24"/>
          <w:szCs w:val="24"/>
        </w:rPr>
        <w:t xml:space="preserve"> </w:t>
      </w:r>
      <w:r w:rsidR="009B626E" w:rsidRPr="007A6D5D">
        <w:rPr>
          <w:rFonts w:ascii="Times New Roman" w:hAnsi="Times New Roman" w:cs="Times New Roman"/>
          <w:sz w:val="24"/>
          <w:szCs w:val="24"/>
        </w:rPr>
        <w:t>A successful sustainability plan depends on everyone in the community getting involved. To help with this, workshops and educational programs will be set up to teach people about climate change and how to live more sustainably. Schools will include sustainability lessons in their classes, and events like "Sustainability Fairs" will highlight new green technologies. There will also be an online platform where residents can see how the city is doing in reaching its sustainability goals.</w:t>
      </w:r>
    </w:p>
    <w:p w14:paraId="474718FC" w14:textId="5944EC07" w:rsidR="00046BA5" w:rsidRPr="007A6D5D" w:rsidRDefault="004D4727"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4</w:t>
      </w:r>
      <w:r w:rsidR="00D37F20" w:rsidRPr="007A6D5D">
        <w:rPr>
          <w:rFonts w:ascii="Times New Roman" w:hAnsi="Times New Roman" w:cs="Times New Roman"/>
          <w:b/>
          <w:bCs/>
          <w:sz w:val="24"/>
          <w:szCs w:val="24"/>
        </w:rPr>
        <w:t xml:space="preserve">.4 </w:t>
      </w:r>
      <w:r w:rsidR="00046BA5" w:rsidRPr="007A6D5D">
        <w:rPr>
          <w:rFonts w:ascii="Times New Roman" w:hAnsi="Times New Roman" w:cs="Times New Roman"/>
          <w:b/>
          <w:bCs/>
          <w:sz w:val="24"/>
          <w:szCs w:val="24"/>
        </w:rPr>
        <w:t>Monitoring and Evaluation</w:t>
      </w:r>
    </w:p>
    <w:p w14:paraId="626EF976" w14:textId="5830BC72" w:rsidR="00CC4138" w:rsidRPr="00CC4138" w:rsidRDefault="00CC4138" w:rsidP="007A6D5D">
      <w:pPr>
        <w:spacing w:after="0" w:line="360" w:lineRule="auto"/>
        <w:jc w:val="both"/>
        <w:rPr>
          <w:rFonts w:ascii="Times New Roman" w:hAnsi="Times New Roman" w:cs="Times New Roman"/>
          <w:sz w:val="24"/>
          <w:szCs w:val="24"/>
        </w:rPr>
      </w:pPr>
      <w:r w:rsidRPr="00CC4138">
        <w:rPr>
          <w:rFonts w:ascii="Times New Roman" w:hAnsi="Times New Roman" w:cs="Times New Roman"/>
          <w:sz w:val="24"/>
          <w:szCs w:val="24"/>
        </w:rPr>
        <w:t xml:space="preserve">To make sure the goals of the Climate Change Sustainability Plan are being achieved, a Sustainability Task Force will be set up to manage its progress. The task force will review progress every </w:t>
      </w:r>
      <w:r w:rsidR="0008041A">
        <w:rPr>
          <w:rFonts w:ascii="Times New Roman" w:hAnsi="Times New Roman" w:cs="Times New Roman"/>
          <w:sz w:val="24"/>
          <w:szCs w:val="24"/>
        </w:rPr>
        <w:t>quarter</w:t>
      </w:r>
      <w:r w:rsidRPr="00CC4138">
        <w:rPr>
          <w:rFonts w:ascii="Times New Roman" w:hAnsi="Times New Roman" w:cs="Times New Roman"/>
          <w:sz w:val="24"/>
          <w:szCs w:val="24"/>
        </w:rPr>
        <w:t xml:space="preserve"> and give updates. Digital dashboards will collect data on important factors like energy use, emissions, and waste reduction. Each year, a sustainability report will be released to show what has been achieved, what challenges remain, and the next steps for the plan.</w:t>
      </w:r>
    </w:p>
    <w:p w14:paraId="6912886B" w14:textId="23374EAF" w:rsidR="00046BA5" w:rsidRPr="007A6D5D" w:rsidRDefault="004D4727"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5.0 POLICY RECOMMENDATIONS FOR CLIMATE ADAPTATION IN KUMASI</w:t>
      </w:r>
    </w:p>
    <w:p w14:paraId="6976570C" w14:textId="2F30F5B5" w:rsidR="007A6D5D" w:rsidRPr="007A6D5D" w:rsidRDefault="007A6D5D"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The increasing challenges of climate change in Kumasi require a broad and multi-level approach to adapt. The city’s rapid growth, urbanization, and environmental pressures need specific policies to reduce risks and improve the city’s ability to cope. Below are policy suggestions to tackle the main climate issues Kumasi faces, focusing on areas like drainage systems, water and waste management, agriculture and food security, public health, and transportation.</w:t>
      </w:r>
    </w:p>
    <w:p w14:paraId="693D1F34" w14:textId="77777777" w:rsidR="00046BA5" w:rsidRPr="007A6D5D" w:rsidRDefault="00046BA5"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B. Improved Drainage Systems</w:t>
      </w:r>
    </w:p>
    <w:p w14:paraId="68E2F43E" w14:textId="77777777" w:rsidR="00046BA5" w:rsidRPr="007A6D5D" w:rsidRDefault="00046BA5"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lastRenderedPageBreak/>
        <w:t>Effective drainage systems are critical in preventing the frequent flooding that plagues Kumasi, especially during heavy rainfall.</w:t>
      </w:r>
    </w:p>
    <w:p w14:paraId="65C0CD02" w14:textId="77777777" w:rsidR="00046BA5" w:rsidRPr="007A6D5D" w:rsidRDefault="00046BA5" w:rsidP="007A6D5D">
      <w:pPr>
        <w:numPr>
          <w:ilvl w:val="0"/>
          <w:numId w:val="3"/>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Upgrade and expand drainage networks</w:t>
      </w:r>
      <w:r w:rsidRPr="007A6D5D">
        <w:rPr>
          <w:rFonts w:ascii="Times New Roman" w:hAnsi="Times New Roman" w:cs="Times New Roman"/>
          <w:sz w:val="24"/>
          <w:szCs w:val="24"/>
        </w:rPr>
        <w:t>: The city should prioritize the expansion and modernization of drainage infrastructure to ensure that it can handle increased rainfall. This includes both primary drainage networks and local systems within neighborhoods.</w:t>
      </w:r>
    </w:p>
    <w:p w14:paraId="3085A171" w14:textId="77777777" w:rsidR="00046BA5" w:rsidRPr="007A6D5D" w:rsidRDefault="00046BA5" w:rsidP="007A6D5D">
      <w:pPr>
        <w:numPr>
          <w:ilvl w:val="0"/>
          <w:numId w:val="3"/>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Enforce regulations against blocking waterways</w:t>
      </w:r>
      <w:r w:rsidRPr="007A6D5D">
        <w:rPr>
          <w:rFonts w:ascii="Times New Roman" w:hAnsi="Times New Roman" w:cs="Times New Roman"/>
          <w:sz w:val="24"/>
          <w:szCs w:val="24"/>
        </w:rPr>
        <w:t>: Buildings, waste, and other debris often obstruct waterways, worsening flooding. Local authorities should strictly enforce regulations to prevent construction that blocks or redirects water flows, ensuring that natural drainage routes remain clear.</w:t>
      </w:r>
    </w:p>
    <w:p w14:paraId="118F2C1E" w14:textId="77777777" w:rsidR="00046BA5" w:rsidRPr="007A6D5D" w:rsidRDefault="00046BA5" w:rsidP="007A6D5D">
      <w:pPr>
        <w:numPr>
          <w:ilvl w:val="0"/>
          <w:numId w:val="3"/>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Green Infrastructure</w:t>
      </w:r>
      <w:r w:rsidRPr="007A6D5D">
        <w:rPr>
          <w:rFonts w:ascii="Times New Roman" w:hAnsi="Times New Roman" w:cs="Times New Roman"/>
          <w:sz w:val="24"/>
          <w:szCs w:val="24"/>
        </w:rPr>
        <w:t>: Increasing green spaces can help manage stormwater naturally. Tree planting, the creation of parks, and green roofs can absorb rainwater and reduce the amount of runoff that overwhelms drainage systems. These measures also help combat the urban heat island effect, mitigating rising temperatures in the city.</w:t>
      </w:r>
    </w:p>
    <w:p w14:paraId="3C9C39FD" w14:textId="77777777" w:rsidR="00046BA5" w:rsidRPr="007A6D5D" w:rsidRDefault="00046BA5"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C. Water and Waste Management</w:t>
      </w:r>
    </w:p>
    <w:p w14:paraId="50697680" w14:textId="77777777" w:rsidR="00046BA5" w:rsidRPr="007A6D5D" w:rsidRDefault="00046BA5"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Addressing water scarcity and waste management is crucial in the face of climate change, especially given Kumasi’s fluctuating rainfall patterns and growing population.</w:t>
      </w:r>
    </w:p>
    <w:p w14:paraId="78F3F34C" w14:textId="77777777" w:rsidR="00046BA5" w:rsidRPr="007A6D5D" w:rsidRDefault="00046BA5" w:rsidP="007A6D5D">
      <w:pPr>
        <w:numPr>
          <w:ilvl w:val="0"/>
          <w:numId w:val="4"/>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Rainwater harvesting and storage</w:t>
      </w:r>
      <w:r w:rsidRPr="007A6D5D">
        <w:rPr>
          <w:rFonts w:ascii="Times New Roman" w:hAnsi="Times New Roman" w:cs="Times New Roman"/>
          <w:sz w:val="24"/>
          <w:szCs w:val="24"/>
        </w:rPr>
        <w:t>: To reduce reliance on unreliable external water sources, the city should promote the collection and storage of rainwater at both household and institutional levels. This can be achieved by providing incentives, technical support, and public education to encourage the installation of rainwater harvesting systems in homes, schools, and businesses.</w:t>
      </w:r>
    </w:p>
    <w:p w14:paraId="41C9B2E7" w14:textId="77777777" w:rsidR="00046BA5" w:rsidRPr="007A6D5D" w:rsidRDefault="00046BA5" w:rsidP="007A6D5D">
      <w:pPr>
        <w:numPr>
          <w:ilvl w:val="0"/>
          <w:numId w:val="4"/>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Sustainable waste disposal</w:t>
      </w:r>
      <w:r w:rsidRPr="007A6D5D">
        <w:rPr>
          <w:rFonts w:ascii="Times New Roman" w:hAnsi="Times New Roman" w:cs="Times New Roman"/>
          <w:sz w:val="24"/>
          <w:szCs w:val="24"/>
        </w:rPr>
        <w:t>: Effective waste management systems should be expanded to promote waste segregation and recycling. This can help reduce the amount of waste sent to landfills and reduce pollution of water bodies. The local government should also strengthen enforcement against illegal dumping, particularly in rivers and streams, to ensure that water quality is not compromised.</w:t>
      </w:r>
    </w:p>
    <w:p w14:paraId="71E13157" w14:textId="77777777" w:rsidR="00046BA5" w:rsidRPr="007A6D5D" w:rsidRDefault="00046BA5"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D. Agriculture and Food Security</w:t>
      </w:r>
    </w:p>
    <w:p w14:paraId="672EC63F" w14:textId="77777777" w:rsidR="00046BA5" w:rsidRPr="007A6D5D" w:rsidRDefault="00046BA5"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Kumasi relies heavily on its agricultural hinterland, and climate change impacts on agriculture threaten food security and local economies.</w:t>
      </w:r>
    </w:p>
    <w:p w14:paraId="0878519B" w14:textId="77777777" w:rsidR="00046BA5" w:rsidRPr="007A6D5D" w:rsidRDefault="00046BA5" w:rsidP="007A6D5D">
      <w:pPr>
        <w:numPr>
          <w:ilvl w:val="0"/>
          <w:numId w:val="5"/>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Climate-smart agriculture</w:t>
      </w:r>
      <w:r w:rsidRPr="007A6D5D">
        <w:rPr>
          <w:rFonts w:ascii="Times New Roman" w:hAnsi="Times New Roman" w:cs="Times New Roman"/>
          <w:sz w:val="24"/>
          <w:szCs w:val="24"/>
        </w:rPr>
        <w:t xml:space="preserve">: Farmers should be trained in climate-resilient farming practices, including the use of drought-resistant crops and efficient irrigation techniques. </w:t>
      </w:r>
      <w:r w:rsidRPr="007A6D5D">
        <w:rPr>
          <w:rFonts w:ascii="Times New Roman" w:hAnsi="Times New Roman" w:cs="Times New Roman"/>
          <w:sz w:val="24"/>
          <w:szCs w:val="24"/>
        </w:rPr>
        <w:lastRenderedPageBreak/>
        <w:t>These practices can help mitigate the impacts of changing rainfall patterns and temperature fluctuations, ensuring more reliable crop yields.</w:t>
      </w:r>
    </w:p>
    <w:p w14:paraId="0ADF5E4F" w14:textId="77777777" w:rsidR="00046BA5" w:rsidRPr="007A6D5D" w:rsidRDefault="00046BA5" w:rsidP="007A6D5D">
      <w:pPr>
        <w:numPr>
          <w:ilvl w:val="0"/>
          <w:numId w:val="5"/>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Encourage urban farming</w:t>
      </w:r>
      <w:r w:rsidRPr="007A6D5D">
        <w:rPr>
          <w:rFonts w:ascii="Times New Roman" w:hAnsi="Times New Roman" w:cs="Times New Roman"/>
          <w:sz w:val="24"/>
          <w:szCs w:val="24"/>
        </w:rPr>
        <w:t>: To address food insecurity, the local government should encourage urban farming initiatives, such as rooftop gardens and community farms. This can reduce dependence on imported food and reduce the carbon footprint associated with food transportation.</w:t>
      </w:r>
    </w:p>
    <w:p w14:paraId="3631BC9D" w14:textId="77777777" w:rsidR="00046BA5" w:rsidRPr="007A6D5D" w:rsidRDefault="00046BA5"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E. Public Health and Disaster Preparedness</w:t>
      </w:r>
    </w:p>
    <w:p w14:paraId="2D1DAA8E" w14:textId="77777777" w:rsidR="00046BA5" w:rsidRPr="007A6D5D" w:rsidRDefault="00046BA5"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With climate change leading to more frequent extreme weather events, there is an urgent need to strengthen public health and disaster preparedness in Kumasi.</w:t>
      </w:r>
    </w:p>
    <w:p w14:paraId="6624C30E" w14:textId="77777777" w:rsidR="00046BA5" w:rsidRPr="007A6D5D" w:rsidRDefault="00046BA5" w:rsidP="007A6D5D">
      <w:pPr>
        <w:numPr>
          <w:ilvl w:val="0"/>
          <w:numId w:val="6"/>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Early warning systems</w:t>
      </w:r>
      <w:r w:rsidRPr="007A6D5D">
        <w:rPr>
          <w:rFonts w:ascii="Times New Roman" w:hAnsi="Times New Roman" w:cs="Times New Roman"/>
          <w:sz w:val="24"/>
          <w:szCs w:val="24"/>
        </w:rPr>
        <w:t>: The city should enhance weather forecasting capabilities and establish comprehensive early warning systems for floods, heatwaves, and other extreme events. This will help communities prepare for and respond to these risks, potentially saving lives and reducing property damage.</w:t>
      </w:r>
    </w:p>
    <w:p w14:paraId="2B5BD624" w14:textId="77777777" w:rsidR="00046BA5" w:rsidRPr="007A6D5D" w:rsidRDefault="00046BA5" w:rsidP="007A6D5D">
      <w:pPr>
        <w:numPr>
          <w:ilvl w:val="0"/>
          <w:numId w:val="6"/>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Health programs for climate-related diseases</w:t>
      </w:r>
      <w:r w:rsidRPr="007A6D5D">
        <w:rPr>
          <w:rFonts w:ascii="Times New Roman" w:hAnsi="Times New Roman" w:cs="Times New Roman"/>
          <w:sz w:val="24"/>
          <w:szCs w:val="24"/>
        </w:rPr>
        <w:t>: Increased temperatures and flooding create favorable conditions for the spread of diseases like malaria and cholera. The city should improve malaria prevention efforts, including mosquito net distribution, and expand public health campaigns focused on the risks of heat-related illnesses and waterborne diseases. These efforts can help build community resilience against health threats exacerbated by climate change.</w:t>
      </w:r>
    </w:p>
    <w:p w14:paraId="7D32E5B0" w14:textId="77777777" w:rsidR="00046BA5" w:rsidRPr="007A6D5D" w:rsidRDefault="00046BA5" w:rsidP="007A6D5D">
      <w:pPr>
        <w:spacing w:after="0" w:line="360" w:lineRule="auto"/>
        <w:jc w:val="both"/>
        <w:rPr>
          <w:rFonts w:ascii="Times New Roman" w:hAnsi="Times New Roman" w:cs="Times New Roman"/>
          <w:b/>
          <w:bCs/>
          <w:sz w:val="24"/>
          <w:szCs w:val="24"/>
        </w:rPr>
      </w:pPr>
      <w:r w:rsidRPr="007A6D5D">
        <w:rPr>
          <w:rFonts w:ascii="Times New Roman" w:hAnsi="Times New Roman" w:cs="Times New Roman"/>
          <w:b/>
          <w:bCs/>
          <w:sz w:val="24"/>
          <w:szCs w:val="24"/>
        </w:rPr>
        <w:t>F. Renewable Energy and Transportation</w:t>
      </w:r>
    </w:p>
    <w:p w14:paraId="24A27D23" w14:textId="77777777" w:rsidR="00046BA5" w:rsidRPr="007A6D5D" w:rsidRDefault="00046BA5" w:rsidP="007A6D5D">
      <w:pPr>
        <w:spacing w:after="0" w:line="360" w:lineRule="auto"/>
        <w:jc w:val="both"/>
        <w:rPr>
          <w:rFonts w:ascii="Times New Roman" w:hAnsi="Times New Roman" w:cs="Times New Roman"/>
          <w:sz w:val="24"/>
          <w:szCs w:val="24"/>
        </w:rPr>
      </w:pPr>
      <w:r w:rsidRPr="007A6D5D">
        <w:rPr>
          <w:rFonts w:ascii="Times New Roman" w:hAnsi="Times New Roman" w:cs="Times New Roman"/>
          <w:sz w:val="24"/>
          <w:szCs w:val="24"/>
        </w:rPr>
        <w:t>Transportation and energy consumption are significant contributors to Kumasi’s environmental impact. Transitioning to renewable energy sources and promoting sustainable transport options can reduce emissions and improve air quality.</w:t>
      </w:r>
    </w:p>
    <w:p w14:paraId="08A76649" w14:textId="77777777" w:rsidR="00046BA5" w:rsidRPr="007A6D5D" w:rsidRDefault="00046BA5" w:rsidP="007A6D5D">
      <w:pPr>
        <w:numPr>
          <w:ilvl w:val="0"/>
          <w:numId w:val="7"/>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Promote public transport and non-motorized mobility</w:t>
      </w:r>
      <w:r w:rsidRPr="007A6D5D">
        <w:rPr>
          <w:rFonts w:ascii="Times New Roman" w:hAnsi="Times New Roman" w:cs="Times New Roman"/>
          <w:sz w:val="24"/>
          <w:szCs w:val="24"/>
        </w:rPr>
        <w:t>: The city should invest in an efficient and affordable public transportation system, such as buses and trains, to reduce reliance on private vehicles. Encouraging the use of public transport will reduce traffic congestion, lower emissions, and improve overall air quality in the city.</w:t>
      </w:r>
    </w:p>
    <w:p w14:paraId="1FDB3355" w14:textId="466FD3CC" w:rsidR="00C95F93" w:rsidRPr="007A6D5D" w:rsidRDefault="00046BA5" w:rsidP="007A6D5D">
      <w:pPr>
        <w:numPr>
          <w:ilvl w:val="0"/>
          <w:numId w:val="7"/>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t>Invest in pedestrian-friendly infrastructure</w:t>
      </w:r>
      <w:r w:rsidRPr="007A6D5D">
        <w:rPr>
          <w:rFonts w:ascii="Times New Roman" w:hAnsi="Times New Roman" w:cs="Times New Roman"/>
          <w:sz w:val="24"/>
          <w:szCs w:val="24"/>
        </w:rPr>
        <w:t>: Developing pedestrian walkways and cycling lanes will not only encourage healthy lifestyles but also reduce traffic congestion and emissions. This can also make the city more accessible for those who rely on walking or cycling for daily commutes.</w:t>
      </w:r>
    </w:p>
    <w:p w14:paraId="3137013A" w14:textId="2B149089" w:rsidR="00B621CF" w:rsidRPr="007A6D5D" w:rsidRDefault="00046BA5" w:rsidP="007A6D5D">
      <w:pPr>
        <w:numPr>
          <w:ilvl w:val="0"/>
          <w:numId w:val="7"/>
        </w:numPr>
        <w:spacing w:after="0" w:line="360" w:lineRule="auto"/>
        <w:jc w:val="both"/>
        <w:rPr>
          <w:rFonts w:ascii="Times New Roman" w:hAnsi="Times New Roman" w:cs="Times New Roman"/>
          <w:sz w:val="24"/>
          <w:szCs w:val="24"/>
        </w:rPr>
      </w:pPr>
      <w:r w:rsidRPr="007A6D5D">
        <w:rPr>
          <w:rFonts w:ascii="Times New Roman" w:hAnsi="Times New Roman" w:cs="Times New Roman"/>
          <w:b/>
          <w:bCs/>
          <w:sz w:val="24"/>
          <w:szCs w:val="24"/>
        </w:rPr>
        <w:lastRenderedPageBreak/>
        <w:t>Encourage solar energy use</w:t>
      </w:r>
      <w:r w:rsidRPr="007A6D5D">
        <w:rPr>
          <w:rFonts w:ascii="Times New Roman" w:hAnsi="Times New Roman" w:cs="Times New Roman"/>
          <w:sz w:val="24"/>
          <w:szCs w:val="24"/>
        </w:rPr>
        <w:t>: As part of efforts to transition to renewable energy, Kumasi should encourage the installation of solar panels on both residential and commercial buildings. This can reduce the city’s reliance on conventional energy sources and improve energy security, while also providing residents with access to affordable and sustainable power</w:t>
      </w:r>
      <w:r w:rsidR="007A6D5D" w:rsidRPr="007A6D5D">
        <w:rPr>
          <w:rFonts w:ascii="Times New Roman" w:hAnsi="Times New Roman" w:cs="Times New Roman"/>
          <w:sz w:val="24"/>
          <w:szCs w:val="24"/>
        </w:rPr>
        <w:t>.</w:t>
      </w:r>
    </w:p>
    <w:sectPr w:rsidR="00B621CF" w:rsidRPr="007A6D5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16921" w14:textId="77777777" w:rsidR="00C51488" w:rsidRDefault="00C51488" w:rsidP="00C95F93">
      <w:pPr>
        <w:spacing w:after="0" w:line="240" w:lineRule="auto"/>
      </w:pPr>
      <w:r>
        <w:separator/>
      </w:r>
    </w:p>
  </w:endnote>
  <w:endnote w:type="continuationSeparator" w:id="0">
    <w:p w14:paraId="2105DB7F" w14:textId="77777777" w:rsidR="00C51488" w:rsidRDefault="00C51488" w:rsidP="00C9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269341"/>
      <w:docPartObj>
        <w:docPartGallery w:val="Page Numbers (Bottom of Page)"/>
        <w:docPartUnique/>
      </w:docPartObj>
    </w:sdtPr>
    <w:sdtEndPr>
      <w:rPr>
        <w:noProof/>
      </w:rPr>
    </w:sdtEndPr>
    <w:sdtContent>
      <w:p w14:paraId="21BEB7F7" w14:textId="63FBA20B" w:rsidR="00C95F93" w:rsidRDefault="00C95F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EFA132" w14:textId="77777777" w:rsidR="00C95F93" w:rsidRDefault="00C9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FB9DB" w14:textId="77777777" w:rsidR="00C51488" w:rsidRDefault="00C51488" w:rsidP="00C95F93">
      <w:pPr>
        <w:spacing w:after="0" w:line="240" w:lineRule="auto"/>
      </w:pPr>
      <w:r>
        <w:separator/>
      </w:r>
    </w:p>
  </w:footnote>
  <w:footnote w:type="continuationSeparator" w:id="0">
    <w:p w14:paraId="65E33D92" w14:textId="77777777" w:rsidR="00C51488" w:rsidRDefault="00C51488" w:rsidP="00C95F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457D"/>
    <w:multiLevelType w:val="multilevel"/>
    <w:tmpl w:val="08E4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10EEB"/>
    <w:multiLevelType w:val="multilevel"/>
    <w:tmpl w:val="EBA24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756C76"/>
    <w:multiLevelType w:val="multilevel"/>
    <w:tmpl w:val="78DAD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803FCD"/>
    <w:multiLevelType w:val="multilevel"/>
    <w:tmpl w:val="9C6E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315386"/>
    <w:multiLevelType w:val="multilevel"/>
    <w:tmpl w:val="F29A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127F83"/>
    <w:multiLevelType w:val="multilevel"/>
    <w:tmpl w:val="22625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4334185"/>
    <w:multiLevelType w:val="multilevel"/>
    <w:tmpl w:val="B95A2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44212">
    <w:abstractNumId w:val="2"/>
  </w:num>
  <w:num w:numId="2" w16cid:durableId="341668132">
    <w:abstractNumId w:val="5"/>
  </w:num>
  <w:num w:numId="3" w16cid:durableId="366377536">
    <w:abstractNumId w:val="0"/>
  </w:num>
  <w:num w:numId="4" w16cid:durableId="1541017160">
    <w:abstractNumId w:val="4"/>
  </w:num>
  <w:num w:numId="5" w16cid:durableId="888686324">
    <w:abstractNumId w:val="1"/>
  </w:num>
  <w:num w:numId="6" w16cid:durableId="1008021819">
    <w:abstractNumId w:val="3"/>
  </w:num>
  <w:num w:numId="7" w16cid:durableId="4840056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BA5"/>
    <w:rsid w:val="00046BA5"/>
    <w:rsid w:val="0008041A"/>
    <w:rsid w:val="000D30D1"/>
    <w:rsid w:val="00125AEB"/>
    <w:rsid w:val="00135716"/>
    <w:rsid w:val="00223F6F"/>
    <w:rsid w:val="00273BD4"/>
    <w:rsid w:val="0033738A"/>
    <w:rsid w:val="003A5375"/>
    <w:rsid w:val="003A7C1D"/>
    <w:rsid w:val="004B2825"/>
    <w:rsid w:val="004D4727"/>
    <w:rsid w:val="00514A73"/>
    <w:rsid w:val="00605F98"/>
    <w:rsid w:val="00624290"/>
    <w:rsid w:val="006E4EC8"/>
    <w:rsid w:val="0072234B"/>
    <w:rsid w:val="007A6D5D"/>
    <w:rsid w:val="00816C3D"/>
    <w:rsid w:val="008C6605"/>
    <w:rsid w:val="009B626E"/>
    <w:rsid w:val="00A010BA"/>
    <w:rsid w:val="00A3475A"/>
    <w:rsid w:val="00AA739C"/>
    <w:rsid w:val="00AB2511"/>
    <w:rsid w:val="00AB7B88"/>
    <w:rsid w:val="00B621CF"/>
    <w:rsid w:val="00C51488"/>
    <w:rsid w:val="00C95F93"/>
    <w:rsid w:val="00CA65E4"/>
    <w:rsid w:val="00CC4138"/>
    <w:rsid w:val="00CD0C9F"/>
    <w:rsid w:val="00D165E8"/>
    <w:rsid w:val="00D37F20"/>
    <w:rsid w:val="00D871E3"/>
    <w:rsid w:val="00D97A72"/>
    <w:rsid w:val="00DC70EA"/>
    <w:rsid w:val="00DF3870"/>
    <w:rsid w:val="00E1073D"/>
    <w:rsid w:val="00E10ACE"/>
    <w:rsid w:val="00E743E6"/>
    <w:rsid w:val="00F028B1"/>
    <w:rsid w:val="00F36558"/>
    <w:rsid w:val="00F60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B966B"/>
  <w15:chartTrackingRefBased/>
  <w15:docId w15:val="{46F88FC4-0F86-4ADC-A72B-E5EA442D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6B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6B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6B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6B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6B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6B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B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B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B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B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6B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6B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6B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6B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6B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B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B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BA5"/>
    <w:rPr>
      <w:rFonts w:eastAsiaTheme="majorEastAsia" w:cstheme="majorBidi"/>
      <w:color w:val="272727" w:themeColor="text1" w:themeTint="D8"/>
    </w:rPr>
  </w:style>
  <w:style w:type="paragraph" w:styleId="Title">
    <w:name w:val="Title"/>
    <w:basedOn w:val="Normal"/>
    <w:next w:val="Normal"/>
    <w:link w:val="TitleChar"/>
    <w:uiPriority w:val="10"/>
    <w:qFormat/>
    <w:rsid w:val="00046B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B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B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B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BA5"/>
    <w:pPr>
      <w:spacing w:before="160"/>
      <w:jc w:val="center"/>
    </w:pPr>
    <w:rPr>
      <w:i/>
      <w:iCs/>
      <w:color w:val="404040" w:themeColor="text1" w:themeTint="BF"/>
    </w:rPr>
  </w:style>
  <w:style w:type="character" w:customStyle="1" w:styleId="QuoteChar">
    <w:name w:val="Quote Char"/>
    <w:basedOn w:val="DefaultParagraphFont"/>
    <w:link w:val="Quote"/>
    <w:uiPriority w:val="29"/>
    <w:rsid w:val="00046BA5"/>
    <w:rPr>
      <w:i/>
      <w:iCs/>
      <w:color w:val="404040" w:themeColor="text1" w:themeTint="BF"/>
    </w:rPr>
  </w:style>
  <w:style w:type="paragraph" w:styleId="ListParagraph">
    <w:name w:val="List Paragraph"/>
    <w:basedOn w:val="Normal"/>
    <w:uiPriority w:val="34"/>
    <w:qFormat/>
    <w:rsid w:val="00046BA5"/>
    <w:pPr>
      <w:ind w:left="720"/>
      <w:contextualSpacing/>
    </w:pPr>
  </w:style>
  <w:style w:type="character" w:styleId="IntenseEmphasis">
    <w:name w:val="Intense Emphasis"/>
    <w:basedOn w:val="DefaultParagraphFont"/>
    <w:uiPriority w:val="21"/>
    <w:qFormat/>
    <w:rsid w:val="00046BA5"/>
    <w:rPr>
      <w:i/>
      <w:iCs/>
      <w:color w:val="2F5496" w:themeColor="accent1" w:themeShade="BF"/>
    </w:rPr>
  </w:style>
  <w:style w:type="paragraph" w:styleId="IntenseQuote">
    <w:name w:val="Intense Quote"/>
    <w:basedOn w:val="Normal"/>
    <w:next w:val="Normal"/>
    <w:link w:val="IntenseQuoteChar"/>
    <w:uiPriority w:val="30"/>
    <w:qFormat/>
    <w:rsid w:val="00046B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6BA5"/>
    <w:rPr>
      <w:i/>
      <w:iCs/>
      <w:color w:val="2F5496" w:themeColor="accent1" w:themeShade="BF"/>
    </w:rPr>
  </w:style>
  <w:style w:type="character" w:styleId="IntenseReference">
    <w:name w:val="Intense Reference"/>
    <w:basedOn w:val="DefaultParagraphFont"/>
    <w:uiPriority w:val="32"/>
    <w:qFormat/>
    <w:rsid w:val="00046BA5"/>
    <w:rPr>
      <w:b/>
      <w:bCs/>
      <w:smallCaps/>
      <w:color w:val="2F5496" w:themeColor="accent1" w:themeShade="BF"/>
      <w:spacing w:val="5"/>
    </w:rPr>
  </w:style>
  <w:style w:type="table" w:customStyle="1" w:styleId="TableGrid">
    <w:name w:val="TableGrid"/>
    <w:rsid w:val="00046BA5"/>
    <w:pPr>
      <w:spacing w:after="0" w:line="240" w:lineRule="auto"/>
    </w:pPr>
    <w:rPr>
      <w:rFonts w:eastAsiaTheme="minorEastAsia"/>
      <w:sz w:val="24"/>
      <w:szCs w:val="24"/>
    </w:rPr>
    <w:tblPr>
      <w:tblCellMar>
        <w:top w:w="0" w:type="dxa"/>
        <w:left w:w="0" w:type="dxa"/>
        <w:bottom w:w="0" w:type="dxa"/>
        <w:right w:w="0" w:type="dxa"/>
      </w:tblCellMar>
    </w:tblPr>
  </w:style>
  <w:style w:type="paragraph" w:styleId="Header">
    <w:name w:val="header"/>
    <w:basedOn w:val="Normal"/>
    <w:link w:val="HeaderChar"/>
    <w:uiPriority w:val="99"/>
    <w:unhideWhenUsed/>
    <w:rsid w:val="00C9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F93"/>
  </w:style>
  <w:style w:type="paragraph" w:styleId="Footer">
    <w:name w:val="footer"/>
    <w:basedOn w:val="Normal"/>
    <w:link w:val="FooterChar"/>
    <w:uiPriority w:val="99"/>
    <w:unhideWhenUsed/>
    <w:rsid w:val="00C9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F93"/>
  </w:style>
  <w:style w:type="paragraph" w:styleId="NormalWeb">
    <w:name w:val="Normal (Web)"/>
    <w:basedOn w:val="Normal"/>
    <w:uiPriority w:val="99"/>
    <w:semiHidden/>
    <w:unhideWhenUsed/>
    <w:rsid w:val="007223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46327">
      <w:bodyDiv w:val="1"/>
      <w:marLeft w:val="0"/>
      <w:marRight w:val="0"/>
      <w:marTop w:val="0"/>
      <w:marBottom w:val="0"/>
      <w:divBdr>
        <w:top w:val="none" w:sz="0" w:space="0" w:color="auto"/>
        <w:left w:val="none" w:sz="0" w:space="0" w:color="auto"/>
        <w:bottom w:val="none" w:sz="0" w:space="0" w:color="auto"/>
        <w:right w:val="none" w:sz="0" w:space="0" w:color="auto"/>
      </w:divBdr>
    </w:div>
    <w:div w:id="272252005">
      <w:bodyDiv w:val="1"/>
      <w:marLeft w:val="0"/>
      <w:marRight w:val="0"/>
      <w:marTop w:val="0"/>
      <w:marBottom w:val="0"/>
      <w:divBdr>
        <w:top w:val="none" w:sz="0" w:space="0" w:color="auto"/>
        <w:left w:val="none" w:sz="0" w:space="0" w:color="auto"/>
        <w:bottom w:val="none" w:sz="0" w:space="0" w:color="auto"/>
        <w:right w:val="none" w:sz="0" w:space="0" w:color="auto"/>
      </w:divBdr>
    </w:div>
    <w:div w:id="462114560">
      <w:bodyDiv w:val="1"/>
      <w:marLeft w:val="0"/>
      <w:marRight w:val="0"/>
      <w:marTop w:val="0"/>
      <w:marBottom w:val="0"/>
      <w:divBdr>
        <w:top w:val="none" w:sz="0" w:space="0" w:color="auto"/>
        <w:left w:val="none" w:sz="0" w:space="0" w:color="auto"/>
        <w:bottom w:val="none" w:sz="0" w:space="0" w:color="auto"/>
        <w:right w:val="none" w:sz="0" w:space="0" w:color="auto"/>
      </w:divBdr>
    </w:div>
    <w:div w:id="701904091">
      <w:bodyDiv w:val="1"/>
      <w:marLeft w:val="0"/>
      <w:marRight w:val="0"/>
      <w:marTop w:val="0"/>
      <w:marBottom w:val="0"/>
      <w:divBdr>
        <w:top w:val="none" w:sz="0" w:space="0" w:color="auto"/>
        <w:left w:val="none" w:sz="0" w:space="0" w:color="auto"/>
        <w:bottom w:val="none" w:sz="0" w:space="0" w:color="auto"/>
        <w:right w:val="none" w:sz="0" w:space="0" w:color="auto"/>
      </w:divBdr>
    </w:div>
    <w:div w:id="749472070">
      <w:bodyDiv w:val="1"/>
      <w:marLeft w:val="0"/>
      <w:marRight w:val="0"/>
      <w:marTop w:val="0"/>
      <w:marBottom w:val="0"/>
      <w:divBdr>
        <w:top w:val="none" w:sz="0" w:space="0" w:color="auto"/>
        <w:left w:val="none" w:sz="0" w:space="0" w:color="auto"/>
        <w:bottom w:val="none" w:sz="0" w:space="0" w:color="auto"/>
        <w:right w:val="none" w:sz="0" w:space="0" w:color="auto"/>
      </w:divBdr>
    </w:div>
    <w:div w:id="894510721">
      <w:bodyDiv w:val="1"/>
      <w:marLeft w:val="0"/>
      <w:marRight w:val="0"/>
      <w:marTop w:val="0"/>
      <w:marBottom w:val="0"/>
      <w:divBdr>
        <w:top w:val="none" w:sz="0" w:space="0" w:color="auto"/>
        <w:left w:val="none" w:sz="0" w:space="0" w:color="auto"/>
        <w:bottom w:val="none" w:sz="0" w:space="0" w:color="auto"/>
        <w:right w:val="none" w:sz="0" w:space="0" w:color="auto"/>
      </w:divBdr>
    </w:div>
    <w:div w:id="939294317">
      <w:bodyDiv w:val="1"/>
      <w:marLeft w:val="0"/>
      <w:marRight w:val="0"/>
      <w:marTop w:val="0"/>
      <w:marBottom w:val="0"/>
      <w:divBdr>
        <w:top w:val="none" w:sz="0" w:space="0" w:color="auto"/>
        <w:left w:val="none" w:sz="0" w:space="0" w:color="auto"/>
        <w:bottom w:val="none" w:sz="0" w:space="0" w:color="auto"/>
        <w:right w:val="none" w:sz="0" w:space="0" w:color="auto"/>
      </w:divBdr>
    </w:div>
    <w:div w:id="1225025317">
      <w:bodyDiv w:val="1"/>
      <w:marLeft w:val="0"/>
      <w:marRight w:val="0"/>
      <w:marTop w:val="0"/>
      <w:marBottom w:val="0"/>
      <w:divBdr>
        <w:top w:val="none" w:sz="0" w:space="0" w:color="auto"/>
        <w:left w:val="none" w:sz="0" w:space="0" w:color="auto"/>
        <w:bottom w:val="none" w:sz="0" w:space="0" w:color="auto"/>
        <w:right w:val="none" w:sz="0" w:space="0" w:color="auto"/>
      </w:divBdr>
    </w:div>
    <w:div w:id="1286817273">
      <w:bodyDiv w:val="1"/>
      <w:marLeft w:val="0"/>
      <w:marRight w:val="0"/>
      <w:marTop w:val="0"/>
      <w:marBottom w:val="0"/>
      <w:divBdr>
        <w:top w:val="none" w:sz="0" w:space="0" w:color="auto"/>
        <w:left w:val="none" w:sz="0" w:space="0" w:color="auto"/>
        <w:bottom w:val="none" w:sz="0" w:space="0" w:color="auto"/>
        <w:right w:val="none" w:sz="0" w:space="0" w:color="auto"/>
      </w:divBdr>
    </w:div>
    <w:div w:id="1322000351">
      <w:bodyDiv w:val="1"/>
      <w:marLeft w:val="0"/>
      <w:marRight w:val="0"/>
      <w:marTop w:val="0"/>
      <w:marBottom w:val="0"/>
      <w:divBdr>
        <w:top w:val="none" w:sz="0" w:space="0" w:color="auto"/>
        <w:left w:val="none" w:sz="0" w:space="0" w:color="auto"/>
        <w:bottom w:val="none" w:sz="0" w:space="0" w:color="auto"/>
        <w:right w:val="none" w:sz="0" w:space="0" w:color="auto"/>
      </w:divBdr>
    </w:div>
    <w:div w:id="1377656726">
      <w:bodyDiv w:val="1"/>
      <w:marLeft w:val="0"/>
      <w:marRight w:val="0"/>
      <w:marTop w:val="0"/>
      <w:marBottom w:val="0"/>
      <w:divBdr>
        <w:top w:val="none" w:sz="0" w:space="0" w:color="auto"/>
        <w:left w:val="none" w:sz="0" w:space="0" w:color="auto"/>
        <w:bottom w:val="none" w:sz="0" w:space="0" w:color="auto"/>
        <w:right w:val="none" w:sz="0" w:space="0" w:color="auto"/>
      </w:divBdr>
    </w:div>
    <w:div w:id="1519347517">
      <w:bodyDiv w:val="1"/>
      <w:marLeft w:val="0"/>
      <w:marRight w:val="0"/>
      <w:marTop w:val="0"/>
      <w:marBottom w:val="0"/>
      <w:divBdr>
        <w:top w:val="none" w:sz="0" w:space="0" w:color="auto"/>
        <w:left w:val="none" w:sz="0" w:space="0" w:color="auto"/>
        <w:bottom w:val="none" w:sz="0" w:space="0" w:color="auto"/>
        <w:right w:val="none" w:sz="0" w:space="0" w:color="auto"/>
      </w:divBdr>
    </w:div>
    <w:div w:id="1931307034">
      <w:bodyDiv w:val="1"/>
      <w:marLeft w:val="0"/>
      <w:marRight w:val="0"/>
      <w:marTop w:val="0"/>
      <w:marBottom w:val="0"/>
      <w:divBdr>
        <w:top w:val="none" w:sz="0" w:space="0" w:color="auto"/>
        <w:left w:val="none" w:sz="0" w:space="0" w:color="auto"/>
        <w:bottom w:val="none" w:sz="0" w:space="0" w:color="auto"/>
        <w:right w:val="none" w:sz="0" w:space="0" w:color="auto"/>
      </w:divBdr>
    </w:div>
    <w:div w:id="202297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10</Pages>
  <Words>2735</Words>
  <Characters>15591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Ernestina Ampomah-Agyeman</dc:creator>
  <cp:keywords/>
  <dc:description/>
  <cp:lastModifiedBy>Charles Adjei</cp:lastModifiedBy>
  <cp:revision>13</cp:revision>
  <dcterms:created xsi:type="dcterms:W3CDTF">2025-01-23T20:07:00Z</dcterms:created>
  <dcterms:modified xsi:type="dcterms:W3CDTF">2025-02-03T08:20:00Z</dcterms:modified>
</cp:coreProperties>
</file>